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9BE5D" w14:textId="7B76580C" w:rsidR="00CA1358" w:rsidRDefault="00FE3728" w:rsidP="007F607C">
      <w:pPr>
        <w:jc w:val="center"/>
        <w:rPr>
          <w:b/>
          <w:bCs/>
        </w:rPr>
      </w:pPr>
      <w:r w:rsidRPr="00FE3728">
        <w:rPr>
          <w:b/>
          <w:bCs/>
        </w:rPr>
        <w:t>DEI AOM Conference Scholarships (DACS)</w:t>
      </w:r>
    </w:p>
    <w:p w14:paraId="53704F01" w14:textId="306CFAFB" w:rsidR="00FE3728" w:rsidRDefault="003164D0" w:rsidP="00BF0724">
      <w:pPr>
        <w:rPr>
          <w:b/>
          <w:bCs/>
        </w:rPr>
      </w:pPr>
      <w:r>
        <w:rPr>
          <w:b/>
          <w:bCs/>
        </w:rPr>
        <w:t>Background</w:t>
      </w:r>
      <w:r w:rsidR="00FE3728">
        <w:rPr>
          <w:b/>
          <w:bCs/>
        </w:rPr>
        <w:t xml:space="preserve">: </w:t>
      </w:r>
    </w:p>
    <w:p w14:paraId="2D499243" w14:textId="32A1790C" w:rsidR="00D45D4C" w:rsidRDefault="00D45D4C" w:rsidP="00D45D4C">
      <w:r>
        <w:t>D</w:t>
      </w:r>
      <w:r w:rsidR="00AD0C76">
        <w:t xml:space="preserve">iversity, </w:t>
      </w:r>
      <w:r>
        <w:t>E</w:t>
      </w:r>
      <w:r w:rsidR="00AD0C76">
        <w:t xml:space="preserve">quity, and </w:t>
      </w:r>
      <w:r>
        <w:t>I</w:t>
      </w:r>
      <w:r w:rsidR="00AD0C76">
        <w:t xml:space="preserve">nclusion (DEI) </w:t>
      </w:r>
      <w:r w:rsidR="00330727">
        <w:t>d</w:t>
      </w:r>
      <w:r w:rsidR="00AD0C76">
        <w:t>ivision</w:t>
      </w:r>
      <w:r>
        <w:t xml:space="preserve"> members </w:t>
      </w:r>
      <w:r w:rsidR="00AD0C76">
        <w:t xml:space="preserve">of the Academy of Management (AOM) </w:t>
      </w:r>
      <w:r>
        <w:t xml:space="preserve">from underrepresented regions </w:t>
      </w:r>
      <w:r w:rsidR="00AD0C76">
        <w:t>may be</w:t>
      </w:r>
      <w:r>
        <w:t xml:space="preserve"> unable to attend the annual AOM meeting due to limited financial support from their institutions. </w:t>
      </w:r>
    </w:p>
    <w:p w14:paraId="18F8D7D0" w14:textId="44831F84" w:rsidR="00D45D4C" w:rsidRDefault="00D45D4C" w:rsidP="00D45D4C">
      <w:r>
        <w:t>The purpose of DEI AOM Conference Scholarships</w:t>
      </w:r>
      <w:r w:rsidR="005A0D91">
        <w:t xml:space="preserve"> (DACS)</w:t>
      </w:r>
      <w:r>
        <w:t xml:space="preserve"> is to financially support members who otherwise would not be able to attend </w:t>
      </w:r>
      <w:r w:rsidR="00AD0C76">
        <w:t xml:space="preserve">the </w:t>
      </w:r>
      <w:r>
        <w:t xml:space="preserve">AOM meeting in person, so they may present their research. The DEI Executive team wants to ensure participation from scholars from underrepresented regions of the world.  </w:t>
      </w:r>
    </w:p>
    <w:p w14:paraId="1B92C5BC" w14:textId="4DCAF1BD" w:rsidR="00FE3728" w:rsidRDefault="000F01CA" w:rsidP="00D45D4C">
      <w:r>
        <w:t xml:space="preserve">The annual </w:t>
      </w:r>
      <w:r w:rsidR="00FE3728">
        <w:t xml:space="preserve">AOM meeting is </w:t>
      </w:r>
      <w:r w:rsidR="00F15BE2">
        <w:t xml:space="preserve">a central </w:t>
      </w:r>
      <w:r w:rsidR="00FE3728">
        <w:t>part</w:t>
      </w:r>
      <w:r>
        <w:t xml:space="preserve"> of DEI division activities. Attending the meeting in person provides several benefits to DEI members</w:t>
      </w:r>
      <w:r w:rsidR="001914F3">
        <w:t>:</w:t>
      </w:r>
      <w:r>
        <w:t xml:space="preserve"> present</w:t>
      </w:r>
      <w:r w:rsidR="00832761">
        <w:t>ing</w:t>
      </w:r>
      <w:r>
        <w:t xml:space="preserve"> </w:t>
      </w:r>
      <w:r w:rsidR="003164D0">
        <w:t>research</w:t>
      </w:r>
      <w:r>
        <w:t xml:space="preserve"> and receiv</w:t>
      </w:r>
      <w:r w:rsidR="00832761">
        <w:t>ing</w:t>
      </w:r>
      <w:r>
        <w:t xml:space="preserve"> valuable feedback, connect</w:t>
      </w:r>
      <w:r w:rsidR="00832761">
        <w:t>ing</w:t>
      </w:r>
      <w:r>
        <w:t xml:space="preserve"> with scholars working on similar research topics, attend</w:t>
      </w:r>
      <w:r w:rsidR="00832761">
        <w:t>ing</w:t>
      </w:r>
      <w:r>
        <w:t xml:space="preserve"> </w:t>
      </w:r>
      <w:r w:rsidR="00074BD6">
        <w:t>professional development and method</w:t>
      </w:r>
      <w:r w:rsidR="00330727">
        <w:t>s</w:t>
      </w:r>
      <w:r w:rsidR="00074BD6">
        <w:t xml:space="preserve"> workshops, </w:t>
      </w:r>
      <w:r w:rsidR="00CC12E8">
        <w:t xml:space="preserve">and </w:t>
      </w:r>
      <w:r w:rsidR="00074BD6">
        <w:t>expand</w:t>
      </w:r>
      <w:r w:rsidR="00832761">
        <w:t>ing</w:t>
      </w:r>
      <w:r w:rsidR="00074BD6">
        <w:t xml:space="preserve"> and strengthen</w:t>
      </w:r>
      <w:r w:rsidR="00832761">
        <w:t>ing</w:t>
      </w:r>
      <w:r w:rsidR="00074BD6">
        <w:t xml:space="preserve"> professional network</w:t>
      </w:r>
      <w:r w:rsidR="003164D0">
        <w:t>s</w:t>
      </w:r>
      <w:r w:rsidR="00074BD6">
        <w:t xml:space="preserve">. </w:t>
      </w:r>
    </w:p>
    <w:p w14:paraId="3B140904" w14:textId="7DA8AB8F" w:rsidR="00FE3728" w:rsidRPr="003164D0" w:rsidRDefault="00330727" w:rsidP="00BF0724">
      <w:pPr>
        <w:rPr>
          <w:b/>
          <w:bCs/>
        </w:rPr>
      </w:pPr>
      <w:r>
        <w:rPr>
          <w:b/>
          <w:bCs/>
        </w:rPr>
        <w:t>Region</w:t>
      </w:r>
      <w:r w:rsidRPr="003164D0">
        <w:rPr>
          <w:b/>
          <w:bCs/>
        </w:rPr>
        <w:t xml:space="preserve"> </w:t>
      </w:r>
      <w:r w:rsidR="00CA1358" w:rsidRPr="003164D0">
        <w:rPr>
          <w:b/>
          <w:bCs/>
        </w:rPr>
        <w:t>Eligibility</w:t>
      </w:r>
      <w:r w:rsidR="003164D0" w:rsidRPr="003164D0">
        <w:rPr>
          <w:b/>
          <w:bCs/>
        </w:rPr>
        <w:t>:</w:t>
      </w:r>
    </w:p>
    <w:p w14:paraId="4D3D825E" w14:textId="50D8FC2E" w:rsidR="003164D0" w:rsidRPr="00FE3728" w:rsidRDefault="003164D0" w:rsidP="00BF0724">
      <w:r w:rsidRPr="003164D0">
        <w:t xml:space="preserve">These </w:t>
      </w:r>
      <w:r w:rsidR="0078088F">
        <w:t xml:space="preserve">are the eligible </w:t>
      </w:r>
      <w:r w:rsidRPr="003164D0">
        <w:t>regions</w:t>
      </w:r>
      <w:r w:rsidR="0078088F">
        <w:t>, as they</w:t>
      </w:r>
      <w:r w:rsidRPr="003164D0">
        <w:t xml:space="preserve"> include countries that have less than 10 DEI members</w:t>
      </w:r>
      <w:r w:rsidR="00CA1358">
        <w:t>:</w:t>
      </w:r>
    </w:p>
    <w:p w14:paraId="79F6955C" w14:textId="77777777" w:rsidR="000D4034" w:rsidRDefault="000D4034" w:rsidP="000D4034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Africa; </w:t>
      </w:r>
    </w:p>
    <w:p w14:paraId="03CCF664" w14:textId="77777777" w:rsidR="000D4034" w:rsidRDefault="000D4034" w:rsidP="000D4034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underrepresented parts of Asia (excluding China, Hong Kong, India, Japan, and Singapore); </w:t>
      </w:r>
    </w:p>
    <w:p w14:paraId="6915197E" w14:textId="7ADF6318" w:rsidR="000D4034" w:rsidRDefault="000D4034" w:rsidP="000D4034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underrepresented parts of Eastern and Southern Europe (excluding Italy &amp; Spain); </w:t>
      </w:r>
      <w:r w:rsidR="00990FCC">
        <w:rPr>
          <w:rFonts w:eastAsia="Times New Roman"/>
          <w:lang w:val="en-US"/>
        </w:rPr>
        <w:t>and</w:t>
      </w:r>
      <w:r>
        <w:rPr>
          <w:rFonts w:eastAsia="Times New Roman"/>
          <w:lang w:val="en-US"/>
        </w:rPr>
        <w:t xml:space="preserve"> </w:t>
      </w:r>
    </w:p>
    <w:p w14:paraId="3BB05F2A" w14:textId="73ADD31E" w:rsidR="00FE3728" w:rsidRDefault="000D4034" w:rsidP="00B07C1E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Central and South America (excluding Brazil).</w:t>
      </w:r>
    </w:p>
    <w:p w14:paraId="1F311DA4" w14:textId="77777777" w:rsidR="00B07C1E" w:rsidRPr="00B07C1E" w:rsidRDefault="00B07C1E" w:rsidP="00B07C1E">
      <w:pPr>
        <w:pStyle w:val="ListParagraph"/>
        <w:spacing w:after="0" w:line="240" w:lineRule="auto"/>
        <w:contextualSpacing w:val="0"/>
        <w:rPr>
          <w:rFonts w:eastAsia="Times New Roman"/>
          <w:lang w:val="en-US"/>
        </w:rPr>
      </w:pPr>
    </w:p>
    <w:p w14:paraId="19A69B7F" w14:textId="4C49CED8" w:rsidR="008D13B2" w:rsidRDefault="008D13B2" w:rsidP="00BF0724">
      <w:pPr>
        <w:rPr>
          <w:b/>
          <w:bCs/>
        </w:rPr>
      </w:pPr>
      <w:r>
        <w:rPr>
          <w:b/>
          <w:bCs/>
        </w:rPr>
        <w:t xml:space="preserve">Do I meet the criteria for a </w:t>
      </w:r>
      <w:r w:rsidRPr="00FE3728">
        <w:rPr>
          <w:b/>
          <w:bCs/>
        </w:rPr>
        <w:t>DEI AOM Conference Scholarship</w:t>
      </w:r>
      <w:r>
        <w:rPr>
          <w:b/>
          <w:bCs/>
        </w:rPr>
        <w:t>?</w:t>
      </w:r>
    </w:p>
    <w:p w14:paraId="664601A8" w14:textId="5065DDD6" w:rsidR="000D4034" w:rsidRPr="000D4034" w:rsidRDefault="00990FCC" w:rsidP="000D4034">
      <w:r>
        <w:t>C</w:t>
      </w:r>
      <w:r w:rsidR="000D4034" w:rsidRPr="000D4034">
        <w:t xml:space="preserve">riteria: </w:t>
      </w:r>
    </w:p>
    <w:p w14:paraId="1108712D" w14:textId="4ACA8D3A" w:rsidR="000D4034" w:rsidRDefault="00990FCC" w:rsidP="000D4034">
      <w:pPr>
        <w:pStyle w:val="xmsolistparagraph"/>
        <w:numPr>
          <w:ilvl w:val="0"/>
          <w:numId w:val="7"/>
        </w:num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C</w:t>
      </w:r>
      <w:r w:rsidR="000D4034" w:rsidRPr="000D4034">
        <w:rPr>
          <w:rFonts w:asciiTheme="minorHAnsi" w:hAnsiTheme="minorHAnsi" w:cstheme="minorBidi"/>
          <w:sz w:val="22"/>
          <w:szCs w:val="22"/>
          <w:lang w:eastAsia="en-US"/>
        </w:rPr>
        <w:t xml:space="preserve">urrent </w:t>
      </w:r>
      <w:r w:rsidR="00D45D4C">
        <w:rPr>
          <w:rFonts w:asciiTheme="minorHAnsi" w:hAnsiTheme="minorHAnsi" w:cstheme="minorBidi"/>
          <w:sz w:val="22"/>
          <w:szCs w:val="22"/>
          <w:lang w:eastAsia="en-US"/>
        </w:rPr>
        <w:t xml:space="preserve">AOM </w:t>
      </w:r>
      <w:r w:rsidR="000D4034" w:rsidRPr="000D4034">
        <w:rPr>
          <w:rFonts w:asciiTheme="minorHAnsi" w:hAnsiTheme="minorHAnsi" w:cstheme="minorBidi"/>
          <w:sz w:val="22"/>
          <w:szCs w:val="22"/>
          <w:lang w:eastAsia="en-US"/>
        </w:rPr>
        <w:t xml:space="preserve">DEI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Division </w:t>
      </w:r>
      <w:r w:rsidR="000D4034" w:rsidRPr="000D4034">
        <w:rPr>
          <w:rFonts w:asciiTheme="minorHAnsi" w:hAnsiTheme="minorHAnsi" w:cstheme="minorBidi"/>
          <w:sz w:val="22"/>
          <w:szCs w:val="22"/>
          <w:lang w:eastAsia="en-US"/>
        </w:rPr>
        <w:t xml:space="preserve">member </w:t>
      </w:r>
      <w:r w:rsidR="00CC12E8">
        <w:rPr>
          <w:rFonts w:asciiTheme="minorHAnsi" w:hAnsiTheme="minorHAnsi" w:cstheme="minorBidi"/>
          <w:sz w:val="22"/>
          <w:szCs w:val="22"/>
          <w:lang w:eastAsia="en-US"/>
        </w:rPr>
        <w:t>or a pledge to become a DEI member if a scholarship is awarded to you.</w:t>
      </w:r>
    </w:p>
    <w:p w14:paraId="06CC4981" w14:textId="7A718903" w:rsidR="009D691A" w:rsidRDefault="000D4034" w:rsidP="000D4034">
      <w:pPr>
        <w:pStyle w:val="xmsolistparagraph"/>
        <w:numPr>
          <w:ilvl w:val="0"/>
          <w:numId w:val="7"/>
        </w:num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 xml:space="preserve">Currently living and working in a </w:t>
      </w:r>
      <w:r w:rsidR="00CC12E8">
        <w:rPr>
          <w:rFonts w:asciiTheme="minorHAnsi" w:hAnsiTheme="minorHAnsi" w:cstheme="minorBidi"/>
          <w:sz w:val="22"/>
          <w:szCs w:val="22"/>
          <w:lang w:eastAsia="en-US"/>
        </w:rPr>
        <w:t>region identified above as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underrepresented. </w:t>
      </w:r>
    </w:p>
    <w:p w14:paraId="078A2C86" w14:textId="4A712722" w:rsidR="009D691A" w:rsidRDefault="00CC12E8" w:rsidP="000D4034">
      <w:pPr>
        <w:pStyle w:val="xmsolistparagraph"/>
        <w:numPr>
          <w:ilvl w:val="0"/>
          <w:numId w:val="7"/>
        </w:num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Submit a full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paper 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 xml:space="preserve">by </w:t>
      </w:r>
      <w:r w:rsidR="00330386" w:rsidRPr="000770BF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11 December, 2024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 xml:space="preserve"> via our special </w:t>
      </w:r>
      <w:hyperlink r:id="rId7" w:history="1">
        <w:r w:rsidR="00330386" w:rsidRPr="00330386">
          <w:rPr>
            <w:rStyle w:val="Hyperlink"/>
            <w:rFonts w:asciiTheme="minorHAnsi" w:hAnsiTheme="minorHAnsi" w:cstheme="minorBidi"/>
            <w:sz w:val="22"/>
            <w:szCs w:val="22"/>
            <w:lang w:eastAsia="en-US"/>
          </w:rPr>
          <w:t>DACS submission form</w:t>
        </w:r>
      </w:hyperlink>
      <w:r w:rsidR="00330386">
        <w:rPr>
          <w:rFonts w:asciiTheme="minorHAnsi" w:hAnsiTheme="minorHAnsi" w:cstheme="minorBidi"/>
          <w:sz w:val="22"/>
          <w:szCs w:val="22"/>
          <w:lang w:eastAsia="en-US"/>
        </w:rPr>
        <w:t xml:space="preserve">,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to be considered for presentation 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at </w:t>
      </w:r>
      <w:r w:rsidR="00990FCC">
        <w:rPr>
          <w:rFonts w:asciiTheme="minorHAnsi" w:hAnsiTheme="minorHAnsi" w:cstheme="minorBidi"/>
          <w:sz w:val="22"/>
          <w:szCs w:val="22"/>
          <w:lang w:eastAsia="en-US"/>
        </w:rPr>
        <w:t xml:space="preserve">the 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>202</w:t>
      </w:r>
      <w:r>
        <w:rPr>
          <w:rFonts w:asciiTheme="minorHAnsi" w:hAnsiTheme="minorHAnsi" w:cstheme="minorBidi"/>
          <w:sz w:val="22"/>
          <w:szCs w:val="22"/>
          <w:lang w:eastAsia="en-US"/>
        </w:rPr>
        <w:t>5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AOM Annual meeting in </w:t>
      </w:r>
      <w:r>
        <w:rPr>
          <w:rFonts w:asciiTheme="minorHAnsi" w:hAnsiTheme="minorHAnsi" w:cstheme="minorBidi"/>
          <w:sz w:val="22"/>
          <w:szCs w:val="22"/>
          <w:lang w:eastAsia="en-US"/>
        </w:rPr>
        <w:t>Copenhagen. Scholarship winners’ papers will be grouped into symposia session(s). P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>er AOM review criteria</w:t>
      </w:r>
      <w:r>
        <w:rPr>
          <w:rFonts w:asciiTheme="minorHAnsi" w:hAnsiTheme="minorHAnsi" w:cstheme="minorBidi"/>
          <w:sz w:val="22"/>
          <w:szCs w:val="22"/>
          <w:lang w:eastAsia="en-US"/>
        </w:rPr>
        <w:t>, papers will be evaluated based on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 xml:space="preserve">: </w:t>
      </w:r>
    </w:p>
    <w:p w14:paraId="76C1B39F" w14:textId="71F7159F" w:rsidR="000F01CA" w:rsidRPr="00990FCC" w:rsidRDefault="000F01CA" w:rsidP="000F01CA">
      <w:pPr>
        <w:pStyle w:val="ListParagraph"/>
        <w:numPr>
          <w:ilvl w:val="1"/>
          <w:numId w:val="7"/>
        </w:numPr>
        <w:spacing w:after="0"/>
        <w:rPr>
          <w:rFonts w:cstheme="minorHAnsi"/>
        </w:rPr>
      </w:pPr>
      <w:r w:rsidRPr="00990FCC">
        <w:rPr>
          <w:rFonts w:cstheme="minorHAnsi"/>
        </w:rPr>
        <w:t xml:space="preserve">Theoretical </w:t>
      </w:r>
      <w:r w:rsidR="005B7E34">
        <w:rPr>
          <w:rFonts w:cstheme="minorHAnsi"/>
        </w:rPr>
        <w:t>c</w:t>
      </w:r>
      <w:r w:rsidRPr="00990FCC">
        <w:rPr>
          <w:rFonts w:cstheme="minorHAnsi"/>
        </w:rPr>
        <w:t>ontribution</w:t>
      </w:r>
    </w:p>
    <w:p w14:paraId="0014DF64" w14:textId="7C2EDE76" w:rsidR="000F01CA" w:rsidRPr="00990FCC" w:rsidRDefault="000F01CA" w:rsidP="000F01CA">
      <w:pPr>
        <w:pStyle w:val="ListParagraph"/>
        <w:numPr>
          <w:ilvl w:val="1"/>
          <w:numId w:val="7"/>
        </w:numPr>
        <w:spacing w:after="0"/>
        <w:rPr>
          <w:rFonts w:cstheme="minorHAnsi"/>
        </w:rPr>
      </w:pPr>
      <w:r w:rsidRPr="00990FCC">
        <w:rPr>
          <w:rFonts w:cstheme="minorHAnsi"/>
        </w:rPr>
        <w:t xml:space="preserve">Appropriate </w:t>
      </w:r>
      <w:r w:rsidR="005B7E34">
        <w:rPr>
          <w:rFonts w:cstheme="minorHAnsi"/>
        </w:rPr>
        <w:t>m</w:t>
      </w:r>
      <w:r w:rsidRPr="00990FCC">
        <w:rPr>
          <w:rFonts w:cstheme="minorHAnsi"/>
        </w:rPr>
        <w:t xml:space="preserve">ethodological </w:t>
      </w:r>
      <w:r w:rsidR="005B7E34">
        <w:rPr>
          <w:rFonts w:cstheme="minorHAnsi"/>
        </w:rPr>
        <w:t>r</w:t>
      </w:r>
      <w:r w:rsidRPr="00990FCC">
        <w:rPr>
          <w:rFonts w:cstheme="minorHAnsi"/>
        </w:rPr>
        <w:t>igor</w:t>
      </w:r>
    </w:p>
    <w:p w14:paraId="3BCA9FEC" w14:textId="77777777" w:rsidR="000F01CA" w:rsidRPr="00990FCC" w:rsidRDefault="000F01CA" w:rsidP="000F01CA">
      <w:pPr>
        <w:pStyle w:val="ListParagraph"/>
        <w:numPr>
          <w:ilvl w:val="1"/>
          <w:numId w:val="7"/>
        </w:numPr>
        <w:spacing w:after="0"/>
        <w:rPr>
          <w:rFonts w:cstheme="minorHAnsi"/>
        </w:rPr>
      </w:pPr>
      <w:r w:rsidRPr="00990FCC">
        <w:rPr>
          <w:rFonts w:cstheme="minorHAnsi"/>
        </w:rPr>
        <w:t>Analyses</w:t>
      </w:r>
    </w:p>
    <w:p w14:paraId="6765FB19" w14:textId="3F434C53" w:rsidR="000F01CA" w:rsidRPr="000770BF" w:rsidRDefault="000F01CA" w:rsidP="000F01CA">
      <w:pPr>
        <w:pStyle w:val="ListParagraph"/>
        <w:numPr>
          <w:ilvl w:val="1"/>
          <w:numId w:val="7"/>
        </w:numPr>
        <w:spacing w:after="0"/>
        <w:rPr>
          <w:rFonts w:cstheme="minorHAnsi"/>
          <w:sz w:val="24"/>
          <w:szCs w:val="24"/>
        </w:rPr>
      </w:pPr>
      <w:r w:rsidRPr="00990FCC">
        <w:rPr>
          <w:rFonts w:cstheme="minorHAnsi"/>
        </w:rPr>
        <w:t xml:space="preserve">Clarity of </w:t>
      </w:r>
      <w:r w:rsidR="005B7E34">
        <w:rPr>
          <w:rFonts w:cstheme="minorHAnsi"/>
        </w:rPr>
        <w:t>w</w:t>
      </w:r>
      <w:r w:rsidRPr="00990FCC">
        <w:rPr>
          <w:rFonts w:cstheme="minorHAnsi"/>
        </w:rPr>
        <w:t xml:space="preserve">riting </w:t>
      </w:r>
    </w:p>
    <w:p w14:paraId="4023C6AA" w14:textId="6CF271CC" w:rsidR="005B7E34" w:rsidRPr="000770BF" w:rsidRDefault="005B7E34" w:rsidP="000F01CA">
      <w:pPr>
        <w:pStyle w:val="ListParagraph"/>
        <w:numPr>
          <w:ilvl w:val="1"/>
          <w:numId w:val="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</w:rPr>
        <w:t>Relevant topic to the study of DEI</w:t>
      </w:r>
    </w:p>
    <w:p w14:paraId="5ACDBE96" w14:textId="77777777" w:rsidR="00AD0C76" w:rsidRPr="00F932CF" w:rsidRDefault="00AD0C76" w:rsidP="000770BF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</w:p>
    <w:p w14:paraId="16BEC649" w14:textId="300D15DE" w:rsidR="00F932CF" w:rsidRDefault="00EA71D8" w:rsidP="00F932CF">
      <w:pPr>
        <w:spacing w:after="0"/>
        <w:ind w:left="360"/>
        <w:rPr>
          <w:rFonts w:cstheme="minorHAnsi"/>
        </w:rPr>
      </w:pPr>
      <w:r>
        <w:rPr>
          <w:rFonts w:cstheme="minorHAnsi"/>
          <w:i/>
          <w:iCs/>
        </w:rPr>
        <w:t>IMPORTANT</w:t>
      </w:r>
      <w:r w:rsidR="00F932CF" w:rsidRPr="00F932CF">
        <w:rPr>
          <w:rFonts w:cstheme="minorHAnsi"/>
          <w:i/>
          <w:iCs/>
        </w:rPr>
        <w:t>:</w:t>
      </w:r>
      <w:r w:rsidR="00F932CF" w:rsidRPr="00F932CF">
        <w:rPr>
          <w:rFonts w:cstheme="minorHAnsi"/>
        </w:rPr>
        <w:t xml:space="preserve"> The DACS application deadline is prior to the </w:t>
      </w:r>
      <w:r w:rsidR="00CC12E8">
        <w:rPr>
          <w:rFonts w:cstheme="minorHAnsi"/>
        </w:rPr>
        <w:t xml:space="preserve">AOM </w:t>
      </w:r>
      <w:r w:rsidR="00D45D4C">
        <w:rPr>
          <w:rFonts w:cstheme="minorHAnsi"/>
        </w:rPr>
        <w:t xml:space="preserve">conference </w:t>
      </w:r>
      <w:r w:rsidR="00CC12E8">
        <w:rPr>
          <w:rFonts w:cstheme="minorHAnsi"/>
        </w:rPr>
        <w:t xml:space="preserve">submission deadline </w:t>
      </w:r>
      <w:r w:rsidR="00D45D4C">
        <w:rPr>
          <w:rFonts w:cstheme="minorHAnsi"/>
        </w:rPr>
        <w:t>in January of 2025.</w:t>
      </w:r>
      <w:r w:rsidR="00CC12E8">
        <w:rPr>
          <w:rFonts w:cstheme="minorHAnsi"/>
        </w:rPr>
        <w:t xml:space="preserve"> </w:t>
      </w:r>
      <w:r w:rsidR="00330386">
        <w:rPr>
          <w:rFonts w:cstheme="minorHAnsi"/>
        </w:rPr>
        <w:t>If you are not selected for a scholarship, and secure other funding to attend, we will notify you in time to submit your paper to the AOM conference through regular channels.</w:t>
      </w:r>
    </w:p>
    <w:p w14:paraId="1AEF93E6" w14:textId="77777777" w:rsidR="00AD0C76" w:rsidRPr="00F932CF" w:rsidRDefault="00AD0C76" w:rsidP="00F932CF">
      <w:pPr>
        <w:spacing w:after="0"/>
        <w:ind w:left="360"/>
        <w:rPr>
          <w:rFonts w:cstheme="minorHAnsi"/>
        </w:rPr>
      </w:pPr>
    </w:p>
    <w:p w14:paraId="296735FD" w14:textId="307BFA39" w:rsidR="009D691A" w:rsidRDefault="00990FCC" w:rsidP="00990FCC">
      <w:pPr>
        <w:pStyle w:val="xmsolistparagraph"/>
        <w:numPr>
          <w:ilvl w:val="0"/>
          <w:numId w:val="7"/>
        </w:num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Home institution permission and w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>illing</w:t>
      </w:r>
      <w:r>
        <w:rPr>
          <w:rFonts w:asciiTheme="minorHAnsi" w:hAnsiTheme="minorHAnsi" w:cstheme="minorBidi"/>
          <w:sz w:val="22"/>
          <w:szCs w:val="22"/>
          <w:lang w:eastAsia="en-US"/>
        </w:rPr>
        <w:t>ness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to attend AOM 202</w:t>
      </w:r>
      <w:r w:rsidR="00CC12E8">
        <w:rPr>
          <w:rFonts w:asciiTheme="minorHAnsi" w:hAnsiTheme="minorHAnsi" w:cstheme="minorBidi"/>
          <w:sz w:val="22"/>
          <w:szCs w:val="22"/>
          <w:lang w:eastAsia="en-US"/>
        </w:rPr>
        <w:t>5</w:t>
      </w:r>
      <w:r w:rsidR="00C06CE4">
        <w:rPr>
          <w:rFonts w:asciiTheme="minorHAnsi" w:hAnsiTheme="minorHAnsi" w:cstheme="minorBidi"/>
          <w:sz w:val="22"/>
          <w:szCs w:val="22"/>
          <w:lang w:eastAsia="en-US"/>
        </w:rPr>
        <w:t>.</w:t>
      </w:r>
    </w:p>
    <w:p w14:paraId="6EF9D9FC" w14:textId="17EAD5B6" w:rsidR="000D4034" w:rsidRPr="000D4034" w:rsidRDefault="00990FCC" w:rsidP="000D4034">
      <w:pPr>
        <w:pStyle w:val="xmsolistparagraph"/>
        <w:numPr>
          <w:ilvl w:val="0"/>
          <w:numId w:val="7"/>
        </w:num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Require financial assistance to attend</w:t>
      </w:r>
      <w:r w:rsidR="00C06CE4">
        <w:rPr>
          <w:rFonts w:asciiTheme="minorHAnsi" w:hAnsiTheme="minorHAnsi" w:cstheme="minorBidi"/>
          <w:sz w:val="22"/>
          <w:szCs w:val="22"/>
          <w:lang w:eastAsia="en-US"/>
        </w:rPr>
        <w:t>.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0D4034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</w:p>
    <w:p w14:paraId="032B3987" w14:textId="6DCF5BBA" w:rsidR="008D13B2" w:rsidRDefault="008D13B2" w:rsidP="00BF0724">
      <w:pPr>
        <w:rPr>
          <w:b/>
          <w:bCs/>
        </w:rPr>
      </w:pPr>
    </w:p>
    <w:p w14:paraId="73139545" w14:textId="5CE536FF" w:rsidR="008D13B2" w:rsidRDefault="008D13B2" w:rsidP="008D13B2">
      <w:pPr>
        <w:rPr>
          <w:b/>
          <w:bCs/>
        </w:rPr>
      </w:pPr>
      <w:r>
        <w:rPr>
          <w:b/>
          <w:bCs/>
        </w:rPr>
        <w:lastRenderedPageBreak/>
        <w:t>Wh</w:t>
      </w:r>
      <w:r w:rsidR="00990FCC">
        <w:rPr>
          <w:b/>
          <w:bCs/>
        </w:rPr>
        <w:t xml:space="preserve">at will I be required to do, if selected for a </w:t>
      </w:r>
      <w:r w:rsidRPr="00FE3728">
        <w:rPr>
          <w:b/>
          <w:bCs/>
        </w:rPr>
        <w:t>DEI AOM Conference Scholarship</w:t>
      </w:r>
      <w:r>
        <w:rPr>
          <w:b/>
          <w:bCs/>
        </w:rPr>
        <w:t>?</w:t>
      </w:r>
    </w:p>
    <w:p w14:paraId="44B6D072" w14:textId="0C909F6F" w:rsidR="00B07C1E" w:rsidRPr="008D13B2" w:rsidRDefault="00AF21BF" w:rsidP="008D13B2">
      <w:r>
        <w:t>You will be required to register for the conference during early bird registration (March-early May)</w:t>
      </w:r>
      <w:r w:rsidR="00D246D4">
        <w:t>.</w:t>
      </w:r>
      <w:r>
        <w:t xml:space="preserve"> </w:t>
      </w:r>
      <w:r w:rsidR="008D13B2">
        <w:t>You will r</w:t>
      </w:r>
      <w:r w:rsidR="008D13B2" w:rsidRPr="008D13B2">
        <w:t xml:space="preserve">eceive </w:t>
      </w:r>
      <w:r w:rsidR="00990FCC">
        <w:t xml:space="preserve">financial </w:t>
      </w:r>
      <w:r w:rsidR="008D13B2" w:rsidRPr="008D13B2">
        <w:t xml:space="preserve">support to attend </w:t>
      </w:r>
      <w:r w:rsidR="00D45D4C">
        <w:t xml:space="preserve">the 2025 </w:t>
      </w:r>
      <w:r w:rsidR="008D13B2" w:rsidRPr="008D13B2">
        <w:t xml:space="preserve">AOM </w:t>
      </w:r>
      <w:r w:rsidR="00D45D4C">
        <w:t>a</w:t>
      </w:r>
      <w:r w:rsidR="00D45D4C" w:rsidRPr="008D13B2">
        <w:t xml:space="preserve">nnual </w:t>
      </w:r>
      <w:r w:rsidR="008D13B2" w:rsidRPr="008D13B2">
        <w:t xml:space="preserve">meeting </w:t>
      </w:r>
      <w:r w:rsidR="006F3D2A">
        <w:t xml:space="preserve">and </w:t>
      </w:r>
      <w:r w:rsidR="00B07C1E">
        <w:t xml:space="preserve">present your paper in a </w:t>
      </w:r>
      <w:r w:rsidR="00D45D4C">
        <w:t xml:space="preserve">DEI </w:t>
      </w:r>
      <w:r w:rsidR="00CC12E8">
        <w:t>Division symposium</w:t>
      </w:r>
      <w:r w:rsidR="00B07C1E">
        <w:t xml:space="preserve">. You will </w:t>
      </w:r>
      <w:r w:rsidR="008D13B2">
        <w:t>also be recognized as a recipient</w:t>
      </w:r>
      <w:r w:rsidR="00C06CE4">
        <w:t xml:space="preserve"> of DACS</w:t>
      </w:r>
      <w:r w:rsidR="008D13B2">
        <w:t xml:space="preserve"> during DEI conference events, including </w:t>
      </w:r>
      <w:r w:rsidR="00990FCC">
        <w:t xml:space="preserve">the </w:t>
      </w:r>
      <w:r w:rsidR="008D13B2">
        <w:t xml:space="preserve">DEI Celebration of Success. </w:t>
      </w:r>
    </w:p>
    <w:p w14:paraId="3B445421" w14:textId="535405D7" w:rsidR="008D13B2" w:rsidRDefault="008D13B2" w:rsidP="00BF0724">
      <w:pPr>
        <w:rPr>
          <w:b/>
          <w:bCs/>
        </w:rPr>
      </w:pPr>
      <w:r>
        <w:rPr>
          <w:b/>
          <w:bCs/>
        </w:rPr>
        <w:t xml:space="preserve">How do I apply for a </w:t>
      </w:r>
      <w:r w:rsidRPr="00FE3728">
        <w:rPr>
          <w:b/>
          <w:bCs/>
        </w:rPr>
        <w:t>DEI AOM Conference Scholarship</w:t>
      </w:r>
      <w:r>
        <w:rPr>
          <w:b/>
          <w:bCs/>
        </w:rPr>
        <w:t>?</w:t>
      </w:r>
    </w:p>
    <w:p w14:paraId="5970FAC5" w14:textId="37F8FBF9" w:rsidR="009D691A" w:rsidRDefault="009D691A" w:rsidP="009D691A">
      <w:pPr>
        <w:pStyle w:val="xmsolistparagraph"/>
        <w:numPr>
          <w:ilvl w:val="0"/>
          <w:numId w:val="8"/>
        </w:numPr>
        <w:rPr>
          <w:rFonts w:asciiTheme="minorHAnsi" w:hAnsiTheme="minorHAnsi" w:cstheme="minorBidi"/>
          <w:sz w:val="22"/>
          <w:szCs w:val="22"/>
          <w:lang w:eastAsia="en-US"/>
        </w:rPr>
      </w:pPr>
      <w:r w:rsidRPr="009D691A">
        <w:rPr>
          <w:rFonts w:asciiTheme="minorHAnsi" w:hAnsiTheme="minorHAnsi" w:cstheme="minorBidi"/>
          <w:sz w:val="22"/>
          <w:szCs w:val="22"/>
          <w:lang w:eastAsia="en-US"/>
        </w:rPr>
        <w:t xml:space="preserve">Complete </w:t>
      </w:r>
      <w:r w:rsidR="00F15BE2">
        <w:rPr>
          <w:rFonts w:asciiTheme="minorHAnsi" w:hAnsiTheme="minorHAnsi" w:cstheme="minorBidi"/>
          <w:sz w:val="22"/>
          <w:szCs w:val="22"/>
          <w:lang w:eastAsia="en-US"/>
        </w:rPr>
        <w:t xml:space="preserve">the </w:t>
      </w:r>
      <w:hyperlink r:id="rId8" w:history="1">
        <w:r w:rsidRPr="00330386">
          <w:rPr>
            <w:rStyle w:val="Hyperlink"/>
            <w:rFonts w:asciiTheme="minorHAnsi" w:hAnsiTheme="minorHAnsi" w:cstheme="minorBidi"/>
            <w:sz w:val="22"/>
            <w:szCs w:val="22"/>
            <w:lang w:eastAsia="en-US"/>
          </w:rPr>
          <w:t>DEI AOM Conference Scholarship form</w:t>
        </w:r>
      </w:hyperlink>
      <w:r>
        <w:rPr>
          <w:rFonts w:asciiTheme="minorHAnsi" w:hAnsiTheme="minorHAnsi" w:cstheme="minorBidi"/>
          <w:sz w:val="22"/>
          <w:szCs w:val="22"/>
          <w:lang w:eastAsia="en-US"/>
        </w:rPr>
        <w:t xml:space="preserve"> and submit it </w:t>
      </w:r>
      <w:r w:rsidR="00C06CE4">
        <w:rPr>
          <w:rFonts w:asciiTheme="minorHAnsi" w:hAnsiTheme="minorHAnsi" w:cstheme="minorBidi"/>
          <w:sz w:val="22"/>
          <w:szCs w:val="22"/>
          <w:lang w:eastAsia="en-US"/>
        </w:rPr>
        <w:t>b</w:t>
      </w:r>
      <w:r>
        <w:rPr>
          <w:rFonts w:asciiTheme="minorHAnsi" w:hAnsiTheme="minorHAnsi" w:cstheme="minorBidi"/>
          <w:sz w:val="22"/>
          <w:szCs w:val="22"/>
          <w:lang w:eastAsia="en-US"/>
        </w:rPr>
        <w:t>y</w:t>
      </w:r>
      <w:r w:rsidR="00C06CE4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CC12E8" w:rsidRPr="000770BF">
        <w:rPr>
          <w:rFonts w:asciiTheme="minorHAnsi" w:hAnsiTheme="minorHAnsi" w:cstheme="minorBidi"/>
          <w:b/>
          <w:bCs/>
          <w:sz w:val="22"/>
          <w:szCs w:val="22"/>
          <w:lang w:eastAsia="en-US"/>
        </w:rPr>
        <w:t xml:space="preserve">December </w:t>
      </w:r>
      <w:r w:rsidR="00D45D4C" w:rsidRPr="000770BF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1</w:t>
      </w:r>
      <w:r w:rsidR="00570583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1</w:t>
      </w:r>
      <w:r w:rsidR="00D45D4C" w:rsidRPr="000770BF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,</w:t>
      </w:r>
      <w:r w:rsidR="00C06CE4" w:rsidRPr="000770BF">
        <w:rPr>
          <w:rFonts w:asciiTheme="minorHAnsi" w:hAnsiTheme="minorHAnsi" w:cstheme="minorBidi"/>
          <w:b/>
          <w:bCs/>
          <w:sz w:val="22"/>
          <w:szCs w:val="22"/>
          <w:lang w:eastAsia="en-US"/>
        </w:rPr>
        <w:t xml:space="preserve"> 2024</w:t>
      </w:r>
      <w:r w:rsidR="00D45D4C">
        <w:rPr>
          <w:rFonts w:asciiTheme="minorHAnsi" w:hAnsiTheme="minorHAnsi" w:cstheme="minorBidi"/>
          <w:sz w:val="22"/>
          <w:szCs w:val="22"/>
          <w:lang w:eastAsia="en-US"/>
        </w:rPr>
        <w:t>.</w:t>
      </w:r>
    </w:p>
    <w:p w14:paraId="0D949C3B" w14:textId="5251F2DA" w:rsidR="009D691A" w:rsidRPr="00D45D4C" w:rsidRDefault="007F607C" w:rsidP="00D45D4C">
      <w:pPr>
        <w:pStyle w:val="xmsolistparagraph"/>
        <w:numPr>
          <w:ilvl w:val="0"/>
          <w:numId w:val="8"/>
        </w:num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>The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for</w:t>
      </w:r>
      <w:r>
        <w:rPr>
          <w:rFonts w:asciiTheme="minorHAnsi" w:hAnsiTheme="minorHAnsi" w:cstheme="minorBidi"/>
          <w:sz w:val="22"/>
          <w:szCs w:val="22"/>
          <w:lang w:eastAsia="en-US"/>
        </w:rPr>
        <w:t>m will ask you to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 xml:space="preserve">submit 2 documents: your full paper and a </w:t>
      </w:r>
      <w:r w:rsidR="005B7E34">
        <w:rPr>
          <w:rFonts w:asciiTheme="minorHAnsi" w:hAnsiTheme="minorHAnsi" w:cstheme="minorBidi"/>
          <w:sz w:val="22"/>
          <w:szCs w:val="22"/>
          <w:lang w:eastAsia="en-US"/>
        </w:rPr>
        <w:t xml:space="preserve">budget 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>detail</w:t>
      </w:r>
      <w:r w:rsidR="005B7E34">
        <w:rPr>
          <w:rFonts w:asciiTheme="minorHAnsi" w:hAnsiTheme="minorHAnsi" w:cstheme="minorBidi"/>
          <w:sz w:val="22"/>
          <w:szCs w:val="22"/>
          <w:lang w:eastAsia="en-US"/>
        </w:rPr>
        <w:t xml:space="preserve">ing 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 xml:space="preserve">the 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>funding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 you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need to attend </w:t>
      </w:r>
      <w:r w:rsidR="00832761">
        <w:rPr>
          <w:rFonts w:asciiTheme="minorHAnsi" w:hAnsiTheme="minorHAnsi" w:cstheme="minorBidi"/>
          <w:sz w:val="22"/>
          <w:szCs w:val="22"/>
          <w:lang w:eastAsia="en-US"/>
        </w:rPr>
        <w:t xml:space="preserve">the 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>202</w:t>
      </w:r>
      <w:r w:rsidR="00CC12E8">
        <w:rPr>
          <w:rFonts w:asciiTheme="minorHAnsi" w:hAnsiTheme="minorHAnsi" w:cstheme="minorBidi"/>
          <w:sz w:val="22"/>
          <w:szCs w:val="22"/>
          <w:lang w:eastAsia="en-US"/>
        </w:rPr>
        <w:t>5</w:t>
      </w:r>
      <w:r w:rsidR="009D691A">
        <w:rPr>
          <w:rFonts w:asciiTheme="minorHAnsi" w:hAnsiTheme="minorHAnsi" w:cstheme="minorBidi"/>
          <w:sz w:val="22"/>
          <w:szCs w:val="22"/>
          <w:lang w:eastAsia="en-US"/>
        </w:rPr>
        <w:t xml:space="preserve"> AOM meeting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>. Covered costs can include: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CC12E8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round-trip </w:t>
      </w:r>
      <w:r w:rsidR="00847E35">
        <w:rPr>
          <w:rFonts w:asciiTheme="minorHAnsi" w:hAnsiTheme="minorHAnsi" w:cstheme="minorBidi"/>
          <w:sz w:val="22"/>
          <w:szCs w:val="22"/>
          <w:lang w:eastAsia="en-US"/>
        </w:rPr>
        <w:t xml:space="preserve">economy 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>airfare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>, airport transfers, AOM conference hotel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 accommoda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>tio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>n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, 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 xml:space="preserve">and </w:t>
      </w:r>
      <w:r w:rsidR="00EA71D8">
        <w:rPr>
          <w:rFonts w:asciiTheme="minorHAnsi" w:hAnsiTheme="minorHAnsi" w:cstheme="minorBidi"/>
          <w:sz w:val="22"/>
          <w:szCs w:val="22"/>
          <w:lang w:eastAsia="en-US"/>
        </w:rPr>
        <w:t>visa fees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 xml:space="preserve">. 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The 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amount of 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funding requested 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>must be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 the shortfall between 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the total 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>funding required and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 the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 funding provided by your</w:t>
      </w:r>
      <w:r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 home</w:t>
      </w:r>
      <w:r w:rsidR="009D691A" w:rsidRPr="00D45D4C">
        <w:rPr>
          <w:rFonts w:asciiTheme="minorHAnsi" w:hAnsiTheme="minorHAnsi" w:cstheme="minorBidi"/>
          <w:sz w:val="22"/>
          <w:szCs w:val="22"/>
          <w:lang w:eastAsia="en-US"/>
        </w:rPr>
        <w:t xml:space="preserve"> institution. </w:t>
      </w:r>
    </w:p>
    <w:p w14:paraId="72D567F7" w14:textId="2CDE7601" w:rsidR="00F15BE2" w:rsidRPr="007F607C" w:rsidRDefault="007F607C" w:rsidP="007F607C">
      <w:pPr>
        <w:pStyle w:val="xmsolistparagraph"/>
        <w:numPr>
          <w:ilvl w:val="0"/>
          <w:numId w:val="10"/>
        </w:num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 xml:space="preserve">You will </w:t>
      </w:r>
      <w:r w:rsidR="00330727">
        <w:rPr>
          <w:rFonts w:asciiTheme="minorHAnsi" w:hAnsiTheme="minorHAnsi" w:cstheme="minorBidi"/>
          <w:sz w:val="22"/>
          <w:szCs w:val="22"/>
          <w:lang w:eastAsia="en-US"/>
        </w:rPr>
        <w:t xml:space="preserve">also </w:t>
      </w:r>
      <w:r>
        <w:rPr>
          <w:rFonts w:asciiTheme="minorHAnsi" w:hAnsiTheme="minorHAnsi" w:cstheme="minorBidi"/>
          <w:sz w:val="22"/>
          <w:szCs w:val="22"/>
          <w:lang w:eastAsia="en-US"/>
        </w:rPr>
        <w:t>be asked to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upload 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 xml:space="preserve">a letter from your institution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on letterhead 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>(e.g., from your Dean/Head of School) approving your travel to attend 202</w:t>
      </w:r>
      <w:r w:rsidR="00CC12E8">
        <w:rPr>
          <w:rFonts w:asciiTheme="minorHAnsi" w:hAnsiTheme="minorHAnsi" w:cstheme="minorBidi"/>
          <w:sz w:val="22"/>
          <w:szCs w:val="22"/>
          <w:lang w:eastAsia="en-US"/>
        </w:rPr>
        <w:t>5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 xml:space="preserve"> AOM meeting and confirming any funds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that are 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>available to support your travel</w:t>
      </w:r>
      <w:r w:rsidR="00F15BE2">
        <w:rPr>
          <w:rFonts w:asciiTheme="minorHAnsi" w:hAnsiTheme="minorHAnsi" w:cstheme="minorBidi"/>
          <w:sz w:val="22"/>
          <w:szCs w:val="22"/>
          <w:lang w:eastAsia="en-US"/>
        </w:rPr>
        <w:t xml:space="preserve">. If no institutional funds are available,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the letter should </w:t>
      </w:r>
      <w:r w:rsidR="00F15BE2">
        <w:rPr>
          <w:rFonts w:asciiTheme="minorHAnsi" w:hAnsiTheme="minorHAnsi" w:cstheme="minorBidi"/>
          <w:sz w:val="22"/>
          <w:szCs w:val="22"/>
          <w:lang w:eastAsia="en-US"/>
        </w:rPr>
        <w:t xml:space="preserve">please include that information. </w:t>
      </w:r>
    </w:p>
    <w:p w14:paraId="630EB7BD" w14:textId="6F4B3218" w:rsidR="000F01CA" w:rsidRPr="009D691A" w:rsidRDefault="007F607C" w:rsidP="007F607C">
      <w:pPr>
        <w:pStyle w:val="xmsolistparagraph"/>
        <w:numPr>
          <w:ilvl w:val="0"/>
          <w:numId w:val="10"/>
        </w:numPr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t xml:space="preserve">After the review </w:t>
      </w:r>
      <w:r w:rsidR="00D45D4C">
        <w:rPr>
          <w:rFonts w:asciiTheme="minorHAnsi" w:hAnsiTheme="minorHAnsi" w:cstheme="minorBidi"/>
          <w:sz w:val="22"/>
          <w:szCs w:val="22"/>
          <w:lang w:eastAsia="en-US"/>
        </w:rPr>
        <w:t xml:space="preserve">of scholarship applications </w:t>
      </w:r>
      <w:r>
        <w:rPr>
          <w:rFonts w:asciiTheme="minorHAnsi" w:hAnsiTheme="minorHAnsi" w:cstheme="minorBidi"/>
          <w:sz w:val="22"/>
          <w:szCs w:val="22"/>
          <w:lang w:eastAsia="en-US"/>
        </w:rPr>
        <w:t>has concluded</w:t>
      </w:r>
      <w:r w:rsidR="00D45D4C">
        <w:rPr>
          <w:rFonts w:asciiTheme="minorHAnsi" w:hAnsiTheme="minorHAnsi" w:cstheme="minorBidi"/>
          <w:sz w:val="22"/>
          <w:szCs w:val="22"/>
          <w:lang w:eastAsia="en-US"/>
        </w:rPr>
        <w:t xml:space="preserve"> in 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>late</w:t>
      </w:r>
      <w:r w:rsidR="00D45D4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>December</w:t>
      </w:r>
      <w:r w:rsidR="00D45D4C">
        <w:rPr>
          <w:rFonts w:asciiTheme="minorHAnsi" w:hAnsiTheme="minorHAnsi" w:cstheme="minorBidi"/>
          <w:sz w:val="22"/>
          <w:szCs w:val="22"/>
          <w:lang w:eastAsia="en-US"/>
        </w:rPr>
        <w:t xml:space="preserve"> 202</w:t>
      </w:r>
      <w:r w:rsidR="00330386">
        <w:rPr>
          <w:rFonts w:asciiTheme="minorHAnsi" w:hAnsiTheme="minorHAnsi" w:cstheme="minorBidi"/>
          <w:sz w:val="22"/>
          <w:szCs w:val="22"/>
          <w:lang w:eastAsia="en-US"/>
        </w:rPr>
        <w:t>4</w:t>
      </w:r>
      <w:r w:rsidR="00B07C1E">
        <w:rPr>
          <w:rFonts w:asciiTheme="minorHAnsi" w:hAnsiTheme="minorHAnsi" w:cstheme="minorBidi"/>
          <w:sz w:val="22"/>
          <w:szCs w:val="22"/>
          <w:lang w:eastAsia="en-US"/>
        </w:rPr>
        <w:t>,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 the 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 xml:space="preserve">DEI committee will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notify </w:t>
      </w:r>
      <w:r w:rsidR="00330727">
        <w:rPr>
          <w:rFonts w:asciiTheme="minorHAnsi" w:hAnsiTheme="minorHAnsi" w:cstheme="minorBidi"/>
          <w:sz w:val="22"/>
          <w:szCs w:val="22"/>
          <w:lang w:eastAsia="en-US"/>
        </w:rPr>
        <w:t xml:space="preserve">all applicants of the outcome 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by </w:t>
      </w:r>
      <w:r w:rsidR="000F01CA">
        <w:rPr>
          <w:rFonts w:asciiTheme="minorHAnsi" w:hAnsiTheme="minorHAnsi" w:cstheme="minorBidi"/>
          <w:sz w:val="22"/>
          <w:szCs w:val="22"/>
          <w:lang w:eastAsia="en-US"/>
        </w:rPr>
        <w:t xml:space="preserve">email. </w:t>
      </w:r>
    </w:p>
    <w:p w14:paraId="44E628B5" w14:textId="7DC1530F" w:rsidR="008D13B2" w:rsidRDefault="008D13B2" w:rsidP="00BF0724">
      <w:pPr>
        <w:rPr>
          <w:b/>
          <w:bCs/>
        </w:rPr>
      </w:pPr>
    </w:p>
    <w:p w14:paraId="775FBDC9" w14:textId="47A566EE" w:rsidR="008D13B2" w:rsidRDefault="008D13B2" w:rsidP="008D13B2">
      <w:pPr>
        <w:rPr>
          <w:b/>
          <w:bCs/>
        </w:rPr>
      </w:pPr>
      <w:r>
        <w:rPr>
          <w:b/>
          <w:bCs/>
        </w:rPr>
        <w:t xml:space="preserve">How will I receive </w:t>
      </w:r>
      <w:r w:rsidRPr="00FE3728">
        <w:rPr>
          <w:b/>
          <w:bCs/>
        </w:rPr>
        <w:t>DEI AOM Conference Scholarship</w:t>
      </w:r>
      <w:r>
        <w:rPr>
          <w:b/>
          <w:bCs/>
        </w:rPr>
        <w:t xml:space="preserve"> funds?</w:t>
      </w:r>
    </w:p>
    <w:p w14:paraId="536FAFE9" w14:textId="2AF74468" w:rsidR="006F3D2A" w:rsidRDefault="006F3D2A" w:rsidP="000F01CA">
      <w:pPr>
        <w:pStyle w:val="ListParagraph"/>
        <w:numPr>
          <w:ilvl w:val="0"/>
          <w:numId w:val="9"/>
        </w:numPr>
      </w:pPr>
      <w:r>
        <w:t>R</w:t>
      </w:r>
      <w:r w:rsidRPr="006F3D2A">
        <w:t>ecipients will receive detailed instructions on how to self-register for the AOM Annual Meeting at $0 cost, using a comp</w:t>
      </w:r>
      <w:r w:rsidR="00847E35">
        <w:t xml:space="preserve">limentary </w:t>
      </w:r>
      <w:r w:rsidR="001C2C7C">
        <w:t>custom</w:t>
      </w:r>
      <w:r w:rsidRPr="006F3D2A">
        <w:t xml:space="preserve"> promotion code for </w:t>
      </w:r>
      <w:r w:rsidR="001C2C7C">
        <w:t xml:space="preserve">the </w:t>
      </w:r>
      <w:r w:rsidRPr="006F3D2A">
        <w:t>DEI</w:t>
      </w:r>
      <w:r w:rsidR="001C2C7C">
        <w:t xml:space="preserve"> Division.</w:t>
      </w:r>
    </w:p>
    <w:p w14:paraId="2F6A9D17" w14:textId="565D1FFF" w:rsidR="009D691A" w:rsidRDefault="006F3D2A" w:rsidP="000F01CA">
      <w:pPr>
        <w:pStyle w:val="ListParagraph"/>
        <w:numPr>
          <w:ilvl w:val="0"/>
          <w:numId w:val="9"/>
        </w:numPr>
      </w:pPr>
      <w:r w:rsidRPr="006F3D2A">
        <w:t xml:space="preserve">Scholarship funds </w:t>
      </w:r>
      <w:r>
        <w:t>will be</w:t>
      </w:r>
      <w:r w:rsidRPr="006F3D2A">
        <w:t xml:space="preserve"> </w:t>
      </w:r>
      <w:r w:rsidR="00EA71D8">
        <w:t>provided by electronic bank transfer between May and July of 2025</w:t>
      </w:r>
      <w:r w:rsidR="007F607C">
        <w:t>.</w:t>
      </w:r>
    </w:p>
    <w:p w14:paraId="1A6AC03E" w14:textId="77777777" w:rsidR="00D246D4" w:rsidRDefault="00D246D4" w:rsidP="00C803B2"/>
    <w:p w14:paraId="1D376C6D" w14:textId="52E2F7E4" w:rsidR="00C803B2" w:rsidRPr="00BF0724" w:rsidRDefault="00D246D4" w:rsidP="00C803B2">
      <w:pPr>
        <w:rPr>
          <w:rFonts w:cstheme="minorHAnsi"/>
          <w:sz w:val="24"/>
          <w:szCs w:val="24"/>
        </w:rPr>
      </w:pPr>
      <w:r>
        <w:t xml:space="preserve">Questions? Please contact DEI Outreach Committee Chairperson, Yuka Fujimoto at </w:t>
      </w:r>
      <w:r w:rsidRPr="00D246D4">
        <w:t>yukaf@sunway.edu.my</w:t>
      </w:r>
      <w:r>
        <w:t>.</w:t>
      </w:r>
    </w:p>
    <w:sectPr w:rsidR="00C803B2" w:rsidRPr="00BF072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92EA5" w14:textId="77777777" w:rsidR="00E67A2F" w:rsidRDefault="00E67A2F" w:rsidP="00BF0724">
      <w:pPr>
        <w:spacing w:after="0" w:line="240" w:lineRule="auto"/>
      </w:pPr>
      <w:r>
        <w:separator/>
      </w:r>
    </w:p>
  </w:endnote>
  <w:endnote w:type="continuationSeparator" w:id="0">
    <w:p w14:paraId="7D1C8F78" w14:textId="77777777" w:rsidR="00E67A2F" w:rsidRDefault="00E67A2F" w:rsidP="00BF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31731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CDAA8EB" w14:textId="081F1F2D" w:rsidR="00BF0724" w:rsidRDefault="00BF072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9CD2BB" w14:textId="77777777" w:rsidR="00BF0724" w:rsidRDefault="00BF0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2EB81" w14:textId="77777777" w:rsidR="00E67A2F" w:rsidRDefault="00E67A2F" w:rsidP="00BF0724">
      <w:pPr>
        <w:spacing w:after="0" w:line="240" w:lineRule="auto"/>
      </w:pPr>
      <w:r>
        <w:separator/>
      </w:r>
    </w:p>
  </w:footnote>
  <w:footnote w:type="continuationSeparator" w:id="0">
    <w:p w14:paraId="0D48A39F" w14:textId="77777777" w:rsidR="00E67A2F" w:rsidRDefault="00E67A2F" w:rsidP="00BF0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6D42"/>
    <w:multiLevelType w:val="multilevel"/>
    <w:tmpl w:val="9C08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A570A2"/>
    <w:multiLevelType w:val="hybridMultilevel"/>
    <w:tmpl w:val="9DE254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F5885"/>
    <w:multiLevelType w:val="hybridMultilevel"/>
    <w:tmpl w:val="E7B259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753B79"/>
    <w:multiLevelType w:val="hybridMultilevel"/>
    <w:tmpl w:val="B2BC8A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D2479"/>
    <w:multiLevelType w:val="hybridMultilevel"/>
    <w:tmpl w:val="963C27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87663"/>
    <w:multiLevelType w:val="hybridMultilevel"/>
    <w:tmpl w:val="963C27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16" w:hanging="360"/>
      </w:pPr>
    </w:lvl>
    <w:lvl w:ilvl="2" w:tplc="FFFFFFFF" w:tentative="1">
      <w:start w:val="1"/>
      <w:numFmt w:val="lowerRoman"/>
      <w:lvlText w:val="%3."/>
      <w:lvlJc w:val="right"/>
      <w:pPr>
        <w:ind w:left="2236" w:hanging="180"/>
      </w:pPr>
    </w:lvl>
    <w:lvl w:ilvl="3" w:tplc="FFFFFFFF" w:tentative="1">
      <w:start w:val="1"/>
      <w:numFmt w:val="decimal"/>
      <w:lvlText w:val="%4."/>
      <w:lvlJc w:val="left"/>
      <w:pPr>
        <w:ind w:left="2956" w:hanging="360"/>
      </w:pPr>
    </w:lvl>
    <w:lvl w:ilvl="4" w:tplc="FFFFFFFF" w:tentative="1">
      <w:start w:val="1"/>
      <w:numFmt w:val="lowerLetter"/>
      <w:lvlText w:val="%5."/>
      <w:lvlJc w:val="left"/>
      <w:pPr>
        <w:ind w:left="3676" w:hanging="360"/>
      </w:pPr>
    </w:lvl>
    <w:lvl w:ilvl="5" w:tplc="FFFFFFFF" w:tentative="1">
      <w:start w:val="1"/>
      <w:numFmt w:val="lowerRoman"/>
      <w:lvlText w:val="%6."/>
      <w:lvlJc w:val="right"/>
      <w:pPr>
        <w:ind w:left="4396" w:hanging="180"/>
      </w:pPr>
    </w:lvl>
    <w:lvl w:ilvl="6" w:tplc="FFFFFFFF" w:tentative="1">
      <w:start w:val="1"/>
      <w:numFmt w:val="decimal"/>
      <w:lvlText w:val="%7."/>
      <w:lvlJc w:val="left"/>
      <w:pPr>
        <w:ind w:left="5116" w:hanging="360"/>
      </w:pPr>
    </w:lvl>
    <w:lvl w:ilvl="7" w:tplc="FFFFFFFF" w:tentative="1">
      <w:start w:val="1"/>
      <w:numFmt w:val="lowerLetter"/>
      <w:lvlText w:val="%8."/>
      <w:lvlJc w:val="left"/>
      <w:pPr>
        <w:ind w:left="5836" w:hanging="360"/>
      </w:pPr>
    </w:lvl>
    <w:lvl w:ilvl="8" w:tplc="FFFFFFFF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" w15:restartNumberingAfterBreak="0">
    <w:nsid w:val="58057489"/>
    <w:multiLevelType w:val="hybridMultilevel"/>
    <w:tmpl w:val="EFAC4824"/>
    <w:lvl w:ilvl="0" w:tplc="DCF2B1E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FC670BE"/>
    <w:multiLevelType w:val="hybridMultilevel"/>
    <w:tmpl w:val="06BE02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E728F"/>
    <w:multiLevelType w:val="multilevel"/>
    <w:tmpl w:val="62F8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0C0529"/>
    <w:multiLevelType w:val="hybridMultilevel"/>
    <w:tmpl w:val="5A50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640403">
    <w:abstractNumId w:val="8"/>
  </w:num>
  <w:num w:numId="2" w16cid:durableId="1143621320">
    <w:abstractNumId w:val="2"/>
  </w:num>
  <w:num w:numId="3" w16cid:durableId="1884323538">
    <w:abstractNumId w:val="3"/>
  </w:num>
  <w:num w:numId="4" w16cid:durableId="1921210399">
    <w:abstractNumId w:val="1"/>
  </w:num>
  <w:num w:numId="5" w16cid:durableId="1174884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6368706">
    <w:abstractNumId w:val="9"/>
  </w:num>
  <w:num w:numId="7" w16cid:durableId="1401445328">
    <w:abstractNumId w:val="4"/>
  </w:num>
  <w:num w:numId="8" w16cid:durableId="1802966338">
    <w:abstractNumId w:val="5"/>
  </w:num>
  <w:num w:numId="9" w16cid:durableId="373702552">
    <w:abstractNumId w:val="7"/>
  </w:num>
  <w:num w:numId="10" w16cid:durableId="18888349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BE"/>
    <w:rsid w:val="00031DA2"/>
    <w:rsid w:val="00052801"/>
    <w:rsid w:val="000556F1"/>
    <w:rsid w:val="00074BD6"/>
    <w:rsid w:val="000770BF"/>
    <w:rsid w:val="000D279E"/>
    <w:rsid w:val="000D4034"/>
    <w:rsid w:val="000F01CA"/>
    <w:rsid w:val="000F27AF"/>
    <w:rsid w:val="00105E6F"/>
    <w:rsid w:val="00132756"/>
    <w:rsid w:val="00151827"/>
    <w:rsid w:val="00166F21"/>
    <w:rsid w:val="001914F3"/>
    <w:rsid w:val="001C2C7C"/>
    <w:rsid w:val="0029434C"/>
    <w:rsid w:val="002B2BE1"/>
    <w:rsid w:val="002B44EE"/>
    <w:rsid w:val="002C49B1"/>
    <w:rsid w:val="003164D0"/>
    <w:rsid w:val="00330386"/>
    <w:rsid w:val="00330727"/>
    <w:rsid w:val="00351B81"/>
    <w:rsid w:val="00366C97"/>
    <w:rsid w:val="003671BF"/>
    <w:rsid w:val="003D20EE"/>
    <w:rsid w:val="00415A6F"/>
    <w:rsid w:val="004A384D"/>
    <w:rsid w:val="004A59C5"/>
    <w:rsid w:val="004E0820"/>
    <w:rsid w:val="005025D0"/>
    <w:rsid w:val="00567CA9"/>
    <w:rsid w:val="00570583"/>
    <w:rsid w:val="005A0D91"/>
    <w:rsid w:val="005B47D2"/>
    <w:rsid w:val="005B7E34"/>
    <w:rsid w:val="005E0103"/>
    <w:rsid w:val="005F5EBE"/>
    <w:rsid w:val="00621FD5"/>
    <w:rsid w:val="00624260"/>
    <w:rsid w:val="006816D0"/>
    <w:rsid w:val="006E1714"/>
    <w:rsid w:val="006F3D2A"/>
    <w:rsid w:val="00757B3C"/>
    <w:rsid w:val="0078088F"/>
    <w:rsid w:val="00792681"/>
    <w:rsid w:val="007F607C"/>
    <w:rsid w:val="00832761"/>
    <w:rsid w:val="00847E35"/>
    <w:rsid w:val="008D13B2"/>
    <w:rsid w:val="008E75FC"/>
    <w:rsid w:val="0091579D"/>
    <w:rsid w:val="00925891"/>
    <w:rsid w:val="009636AA"/>
    <w:rsid w:val="00974C27"/>
    <w:rsid w:val="00990FCC"/>
    <w:rsid w:val="00992D0F"/>
    <w:rsid w:val="009A50F7"/>
    <w:rsid w:val="009D691A"/>
    <w:rsid w:val="00A03C6F"/>
    <w:rsid w:val="00A370E6"/>
    <w:rsid w:val="00A8772F"/>
    <w:rsid w:val="00AB0ABE"/>
    <w:rsid w:val="00AD0C76"/>
    <w:rsid w:val="00AF21BF"/>
    <w:rsid w:val="00B07C1E"/>
    <w:rsid w:val="00B60978"/>
    <w:rsid w:val="00B62E72"/>
    <w:rsid w:val="00BF0724"/>
    <w:rsid w:val="00C06CE4"/>
    <w:rsid w:val="00C803B2"/>
    <w:rsid w:val="00CA1358"/>
    <w:rsid w:val="00CC12E8"/>
    <w:rsid w:val="00D065FC"/>
    <w:rsid w:val="00D246D4"/>
    <w:rsid w:val="00D45D4C"/>
    <w:rsid w:val="00D50E99"/>
    <w:rsid w:val="00D6402A"/>
    <w:rsid w:val="00D8671E"/>
    <w:rsid w:val="00DB59BD"/>
    <w:rsid w:val="00E61E86"/>
    <w:rsid w:val="00E67A2F"/>
    <w:rsid w:val="00E84D2B"/>
    <w:rsid w:val="00EA528C"/>
    <w:rsid w:val="00EA71D8"/>
    <w:rsid w:val="00F15BE2"/>
    <w:rsid w:val="00F5038E"/>
    <w:rsid w:val="00F64B7E"/>
    <w:rsid w:val="00F932CF"/>
    <w:rsid w:val="00FC7F6E"/>
    <w:rsid w:val="00FD6F3A"/>
    <w:rsid w:val="00FE26B8"/>
    <w:rsid w:val="00FE3728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3DD31"/>
  <w15:chartTrackingRefBased/>
  <w15:docId w15:val="{D8AD9804-CDD9-4AD6-B604-41EC3640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5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0D279E"/>
    <w:pPr>
      <w:ind w:left="720"/>
      <w:contextualSpacing/>
    </w:pPr>
  </w:style>
  <w:style w:type="character" w:customStyle="1" w:styleId="anchor-text">
    <w:name w:val="anchor-text"/>
    <w:basedOn w:val="DefaultParagraphFont"/>
    <w:rsid w:val="00D6402A"/>
  </w:style>
  <w:style w:type="paragraph" w:styleId="Header">
    <w:name w:val="header"/>
    <w:basedOn w:val="Normal"/>
    <w:link w:val="HeaderChar"/>
    <w:uiPriority w:val="99"/>
    <w:unhideWhenUsed/>
    <w:rsid w:val="00BF0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724"/>
  </w:style>
  <w:style w:type="paragraph" w:styleId="Footer">
    <w:name w:val="footer"/>
    <w:basedOn w:val="Normal"/>
    <w:link w:val="FooterChar"/>
    <w:uiPriority w:val="99"/>
    <w:unhideWhenUsed/>
    <w:rsid w:val="00BF0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724"/>
  </w:style>
  <w:style w:type="paragraph" w:customStyle="1" w:styleId="xmsolistparagraph">
    <w:name w:val="x_msolistparagraph"/>
    <w:basedOn w:val="Normal"/>
    <w:rsid w:val="008D13B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8D13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13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13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3B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60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607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276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327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3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VNZEyXIzwFhAUgbmmpv14rNjI2OVfeH2HWdzMHO0pKLre5w/viewform?usp=sf_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eVNZEyXIzwFhAUgbmmpv14rNjI2OVfeH2HWdzMHO0pKLre5w/viewform?usp=sf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 Perera</dc:creator>
  <cp:keywords/>
  <dc:description/>
  <cp:lastModifiedBy>Nceku Q nyathi</cp:lastModifiedBy>
  <cp:revision>2</cp:revision>
  <cp:lastPrinted>2024-11-05T04:59:00Z</cp:lastPrinted>
  <dcterms:created xsi:type="dcterms:W3CDTF">2024-11-08T01:27:00Z</dcterms:created>
  <dcterms:modified xsi:type="dcterms:W3CDTF">2024-11-08T01:27:00Z</dcterms:modified>
</cp:coreProperties>
</file>