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51" w:rsidRPr="00C76B51" w:rsidRDefault="00C76B51" w:rsidP="00C76B51">
      <w:pPr>
        <w:rPr>
          <w:b/>
          <w:bCs/>
        </w:rPr>
      </w:pPr>
      <w:r w:rsidRPr="00C76B51">
        <w:rPr>
          <w:b/>
          <w:bCs/>
        </w:rPr>
        <w:t>Call for cases &amp; competition: Social Entrepreneurship in Africa</w:t>
      </w:r>
    </w:p>
    <w:p w:rsidR="00C76B51" w:rsidRDefault="00C76B51" w:rsidP="00C76B51"/>
    <w:p w:rsidR="00C76B51" w:rsidRDefault="00C76B51" w:rsidP="00C76B51">
      <w:r>
        <w:t>Emerald Group Publishing is delighted to welcome quality case submissions to the Emerging Markets Case Studies collection for cases on social entrepreneurship in Africa.</w:t>
      </w:r>
    </w:p>
    <w:p w:rsidR="00C76B51" w:rsidRDefault="00C76B51" w:rsidP="00C76B51"/>
    <w:p w:rsidR="00C76B51" w:rsidRDefault="00C76B51" w:rsidP="00C76B51">
      <w:r w:rsidRPr="00C76B51">
        <w:t>http://www.emeraldgrouppublishing.com/products/case_studies/pdf/social_entrepreneurship_africa.pdf</w:t>
      </w:r>
    </w:p>
    <w:p w:rsidR="00C76B51" w:rsidRDefault="00C76B51" w:rsidP="00C76B51">
      <w:r>
        <w:t>http://www.emeraldgrouppublishing.com/products/case_studies/authors.htm</w:t>
      </w:r>
    </w:p>
    <w:p w:rsidR="00C76B51" w:rsidRDefault="00C76B51" w:rsidP="00C76B51"/>
    <w:p w:rsidR="00C76B51" w:rsidRDefault="00C76B51" w:rsidP="00C76B51">
      <w:r>
        <w:t>Abstract submission deadline: June 14, 2019</w:t>
      </w:r>
    </w:p>
    <w:p w:rsidR="00C76B51" w:rsidRDefault="00C76B51" w:rsidP="00C76B51">
      <w:r>
        <w:t>Full case submission deadline: September 30, 2019</w:t>
      </w:r>
    </w:p>
    <w:p w:rsidR="00C76B51" w:rsidRDefault="00C76B51" w:rsidP="00C76B51"/>
    <w:p w:rsidR="00C76B51" w:rsidRDefault="00C76B51" w:rsidP="00C76B51">
      <w:r>
        <w:t>Gue</w:t>
      </w:r>
      <w:r>
        <w:t>s</w:t>
      </w:r>
      <w:r>
        <w:t xml:space="preserve">t Editors: Dr Alex Bignotti, Senior Lecturer, and Mohamed </w:t>
      </w:r>
      <w:proofErr w:type="spellStart"/>
      <w:r>
        <w:t>Farhoud</w:t>
      </w:r>
      <w:proofErr w:type="spellEnd"/>
      <w:r>
        <w:t>, Research</w:t>
      </w:r>
      <w:r>
        <w:t>er</w:t>
      </w:r>
      <w:r>
        <w:t>, Unit for Social Entrepreneurship in the Faculty of Economic and Management Sciences, University of Pretoria; and Kerryn Krige, Chief Technical Advisor, International Labour Organisation.</w:t>
      </w:r>
    </w:p>
    <w:p w:rsidR="00C76B51" w:rsidRDefault="00C76B51" w:rsidP="00C76B51"/>
    <w:p w:rsidR="00C76B51" w:rsidRDefault="00C76B51" w:rsidP="00C76B51">
      <w:r>
        <w:t>EMCS Editor-in-Chief: Professor Michael Goldman, University of San Francisco &amp; Adjunct Faculty at the Gordon Institute of Business Science</w:t>
      </w:r>
    </w:p>
    <w:p w:rsidR="00C76B51" w:rsidRDefault="00C76B51" w:rsidP="00C76B51"/>
    <w:p w:rsidR="00C76B51" w:rsidRDefault="00C76B51" w:rsidP="00C76B51"/>
    <w:p w:rsidR="00C76B51" w:rsidRPr="00C76B51" w:rsidRDefault="00C76B51" w:rsidP="00C76B51">
      <w:pPr>
        <w:rPr>
          <w:b/>
          <w:bCs/>
        </w:rPr>
      </w:pPr>
      <w:r w:rsidRPr="00C76B51">
        <w:rPr>
          <w:b/>
          <w:bCs/>
        </w:rPr>
        <w:t>Overview</w:t>
      </w:r>
    </w:p>
    <w:p w:rsidR="00C76B51" w:rsidRDefault="00C76B51" w:rsidP="00C76B51"/>
    <w:p w:rsidR="00C76B51" w:rsidRDefault="00C76B51" w:rsidP="00C76B51">
      <w:r>
        <w:t>Social enterprises are highly embedded in their context; hence, social entrepreneurial activities and practices vary greatly across contexts (Rivera-Santos, Holt, Littlewood, &amp; Kolk, 2015). These differences stem from contrasting forces—political, social, society, institutional, historical, spatial, and temporal dimensions—that exist in the external environment. For example, the activities and business models change following the country of origin (</w:t>
      </w:r>
      <w:proofErr w:type="spellStart"/>
      <w:r>
        <w:t>Bacq</w:t>
      </w:r>
      <w:proofErr w:type="spellEnd"/>
      <w:r>
        <w:t xml:space="preserve"> &amp; Janssen, 2011; Dees &amp; Battle-Anderson, 2006; </w:t>
      </w:r>
      <w:proofErr w:type="spellStart"/>
      <w:r>
        <w:t>Defourny</w:t>
      </w:r>
      <w:proofErr w:type="spellEnd"/>
      <w:r>
        <w:t xml:space="preserve">, 2014; </w:t>
      </w:r>
      <w:proofErr w:type="spellStart"/>
      <w:r>
        <w:t>Defourny</w:t>
      </w:r>
      <w:proofErr w:type="spellEnd"/>
      <w:r>
        <w:t xml:space="preserve"> &amp; Nyssens, 2008; </w:t>
      </w:r>
      <w:proofErr w:type="spellStart"/>
      <w:r>
        <w:t>Defourny</w:t>
      </w:r>
      <w:proofErr w:type="spellEnd"/>
      <w:r>
        <w:t xml:space="preserve"> &amp; Nyssens, 2010; Karanda &amp; Toledano, 2012; </w:t>
      </w:r>
      <w:proofErr w:type="spellStart"/>
      <w:r>
        <w:t>Kerlin</w:t>
      </w:r>
      <w:proofErr w:type="spellEnd"/>
      <w:r>
        <w:t>, 2006; 2010); the religion (</w:t>
      </w:r>
      <w:proofErr w:type="spellStart"/>
      <w:r>
        <w:t>Ramadani</w:t>
      </w:r>
      <w:proofErr w:type="spellEnd"/>
      <w:r>
        <w:t xml:space="preserve"> et al., 2017; Yan, 2012); and the political, legal and economic environment (</w:t>
      </w:r>
      <w:proofErr w:type="spellStart"/>
      <w:r>
        <w:t>Margiono</w:t>
      </w:r>
      <w:proofErr w:type="spellEnd"/>
      <w:r>
        <w:t xml:space="preserve">, </w:t>
      </w:r>
      <w:proofErr w:type="spellStart"/>
      <w:r>
        <w:t>Zolin</w:t>
      </w:r>
      <w:proofErr w:type="spellEnd"/>
      <w:r>
        <w:t xml:space="preserve">, &amp; Chang, 2017; </w:t>
      </w:r>
      <w:proofErr w:type="spellStart"/>
      <w:r>
        <w:t>Partzsch</w:t>
      </w:r>
      <w:proofErr w:type="spellEnd"/>
      <w:r>
        <w:t xml:space="preserve"> &amp; Ziegler, 2011; Peattie &amp; Morley,  2008; Ridley-Duff, 2016). This explains why the definitions of social entrepreneurship tend to vary between regions in terms of understanding, use, context, and policy (</w:t>
      </w:r>
      <w:proofErr w:type="spellStart"/>
      <w:r>
        <w:t>Kerlin</w:t>
      </w:r>
      <w:proofErr w:type="spellEnd"/>
      <w:r>
        <w:t>, 2006; Nicholls, 2006; Poon, 2011). As such, social entrepreneurial activities are not unitary actors as they depend on the space-time context and vary across geography and communities (</w:t>
      </w:r>
      <w:proofErr w:type="spellStart"/>
      <w:r>
        <w:t>Dufays</w:t>
      </w:r>
      <w:proofErr w:type="spellEnd"/>
      <w:r>
        <w:t xml:space="preserve">, 2017; Ebrahim, Battilana, &amp; Mair. 2014; </w:t>
      </w:r>
      <w:proofErr w:type="spellStart"/>
      <w:r>
        <w:t>Kerlin</w:t>
      </w:r>
      <w:proofErr w:type="spellEnd"/>
      <w:r>
        <w:t xml:space="preserve">, 2010; </w:t>
      </w:r>
      <w:proofErr w:type="spellStart"/>
      <w:r>
        <w:t>Seelos</w:t>
      </w:r>
      <w:proofErr w:type="spellEnd"/>
      <w:r>
        <w:t xml:space="preserve">, Mair, Battilana, &amp; </w:t>
      </w:r>
      <w:proofErr w:type="spellStart"/>
      <w:r>
        <w:t>Dacin</w:t>
      </w:r>
      <w:proofErr w:type="spellEnd"/>
      <w:r>
        <w:t>, 2011). However, little is known about how the social economy, social enterprises and social entrepreneurial activities work in emerging, developing-market or fragile-state contexts, including Africa—where potentially they have the highest impact because of the depth of market failure (Karanda &amp; Toledano, 2012; Urban, 2015).</w:t>
      </w:r>
    </w:p>
    <w:p w:rsidR="00C76B51" w:rsidRDefault="00C76B51" w:rsidP="00C76B51"/>
    <w:p w:rsidR="00C76B51" w:rsidRDefault="00C76B51" w:rsidP="00C76B51">
      <w:r>
        <w:t>Following this context-based, contingency view of social entrepreneurship, we call on contributions that illustrate how social entrepreneurial activities originate, unfold and develop in Africa contexts. This special case collection aims to contribute towards addressing the gap in knowledge and theory about social entrepreneurship within and across the African countries (</w:t>
      </w:r>
      <w:proofErr w:type="spellStart"/>
      <w:r>
        <w:t>Bacq</w:t>
      </w:r>
      <w:proofErr w:type="spellEnd"/>
      <w:r>
        <w:t xml:space="preserve"> &amp; Janssen, 2011; Littlewood &amp; Holt, 2015a; Littlewood &amp; </w:t>
      </w:r>
      <w:r>
        <w:lastRenderedPageBreak/>
        <w:t>Holt, 2015b; Rivera-Santos, Holt, Littlewood, &amp; Kolk, 2015). We invite teaching case studies that address social entrepreneurship, the social economy, and social ventures. We encourage contributors to share learning experiences from the social enterprises, co-operatives, mutual associations and voluntary societies that they interact with and to frame the case studies in a country context and around the SDGs in order to give them traction in classrooms.</w:t>
      </w:r>
    </w:p>
    <w:p w:rsidR="00C76B51" w:rsidRDefault="00C76B51" w:rsidP="00C76B51"/>
    <w:p w:rsidR="00C76B51" w:rsidRDefault="00C76B51" w:rsidP="00C76B51"/>
    <w:p w:rsidR="00C76B51" w:rsidRDefault="00C76B51" w:rsidP="00C76B51">
      <w:r>
        <w:t>We suggest the following focus areas for the case studies (although this list is not exhaustive):</w:t>
      </w:r>
    </w:p>
    <w:p w:rsidR="00C76B51" w:rsidRDefault="00C76B51" w:rsidP="00C76B51">
      <w:pPr>
        <w:pStyle w:val="ListParagraph"/>
        <w:numPr>
          <w:ilvl w:val="0"/>
          <w:numId w:val="1"/>
        </w:numPr>
      </w:pPr>
      <w:r>
        <w:t>Community-based or oriented models of social entrepreneurship, including co-creation practices with beneficiaries</w:t>
      </w:r>
    </w:p>
    <w:p w:rsidR="00C76B51" w:rsidRDefault="00C76B51" w:rsidP="00C76B51">
      <w:pPr>
        <w:pStyle w:val="ListParagraph"/>
        <w:numPr>
          <w:ilvl w:val="0"/>
          <w:numId w:val="1"/>
        </w:numPr>
      </w:pPr>
      <w:r>
        <w:t>The meaning and development of social innovation</w:t>
      </w:r>
    </w:p>
    <w:p w:rsidR="00C76B51" w:rsidRDefault="00C76B51" w:rsidP="00C76B51">
      <w:pPr>
        <w:pStyle w:val="ListParagraph"/>
        <w:numPr>
          <w:ilvl w:val="0"/>
          <w:numId w:val="1"/>
        </w:numPr>
      </w:pPr>
      <w:r>
        <w:t>The meaning of social value and social impact and social impact measurement practices</w:t>
      </w:r>
    </w:p>
    <w:p w:rsidR="00C76B51" w:rsidRDefault="00C76B51" w:rsidP="00C76B51">
      <w:pPr>
        <w:pStyle w:val="ListParagraph"/>
        <w:numPr>
          <w:ilvl w:val="0"/>
          <w:numId w:val="1"/>
        </w:numPr>
      </w:pPr>
      <w:r>
        <w:t>Solutions and/or models for the funding of social entrepreneurial activities</w:t>
      </w:r>
    </w:p>
    <w:p w:rsidR="00C76B51" w:rsidRDefault="00C76B51" w:rsidP="00C76B51">
      <w:pPr>
        <w:pStyle w:val="ListParagraph"/>
        <w:numPr>
          <w:ilvl w:val="0"/>
          <w:numId w:val="1"/>
        </w:numPr>
      </w:pPr>
      <w:r>
        <w:t>How legal and policy institutions adapt to include or incentivise social enterprises</w:t>
      </w:r>
    </w:p>
    <w:p w:rsidR="00C76B51" w:rsidRDefault="00C76B51" w:rsidP="00C76B51">
      <w:pPr>
        <w:pStyle w:val="ListParagraph"/>
        <w:numPr>
          <w:ilvl w:val="0"/>
          <w:numId w:val="1"/>
        </w:numPr>
      </w:pPr>
      <w:r>
        <w:t>Scaling issues and considerations (e.g. what is the “right” scale size in different African contexts?)</w:t>
      </w:r>
    </w:p>
    <w:p w:rsidR="00C76B51" w:rsidRDefault="00C76B51" w:rsidP="00C76B51">
      <w:pPr>
        <w:pStyle w:val="ListParagraph"/>
        <w:numPr>
          <w:ilvl w:val="0"/>
          <w:numId w:val="1"/>
        </w:numPr>
      </w:pPr>
      <w:r>
        <w:t>The nexus between social entrepreneurial activities and the informal sector</w:t>
      </w:r>
    </w:p>
    <w:p w:rsidR="00C76B51" w:rsidRDefault="00C76B51" w:rsidP="00C76B51">
      <w:pPr>
        <w:pStyle w:val="ListParagraph"/>
        <w:numPr>
          <w:ilvl w:val="0"/>
          <w:numId w:val="1"/>
        </w:numPr>
      </w:pPr>
      <w:r>
        <w:t>The interlinkages between social entrepreneurial activities and the SDGs (possibly multiple SDGs)</w:t>
      </w:r>
    </w:p>
    <w:p w:rsidR="00C76B51" w:rsidRDefault="00C76B51" w:rsidP="00C76B51"/>
    <w:p w:rsidR="00C76B51" w:rsidRDefault="00C76B51" w:rsidP="00C76B51">
      <w:r>
        <w:t>Submissions are welcome for publication in a special issue of to be published in 2020.</w:t>
      </w:r>
    </w:p>
    <w:p w:rsidR="00C76B51" w:rsidRDefault="00C76B51" w:rsidP="00C76B51"/>
    <w:p w:rsidR="00C76B51" w:rsidRDefault="00C76B51" w:rsidP="00C76B51"/>
    <w:p w:rsidR="00C76B51" w:rsidRPr="00C76B51" w:rsidRDefault="00C76B51" w:rsidP="00C76B51">
      <w:pPr>
        <w:rPr>
          <w:b/>
          <w:bCs/>
        </w:rPr>
      </w:pPr>
      <w:r w:rsidRPr="00C76B51">
        <w:rPr>
          <w:b/>
          <w:bCs/>
        </w:rPr>
        <w:t>Submission guidelines</w:t>
      </w:r>
    </w:p>
    <w:p w:rsidR="00C76B51" w:rsidRDefault="00C76B51" w:rsidP="00C76B51"/>
    <w:p w:rsidR="00C76B51" w:rsidRDefault="00C76B51" w:rsidP="00C76B51">
      <w:r>
        <w:t xml:space="preserve">Single-page abstracts of proposed case studies are to be submitted via e-mail to Mohamed </w:t>
      </w:r>
      <w:proofErr w:type="spellStart"/>
      <w:r>
        <w:t>Farhoud</w:t>
      </w:r>
      <w:proofErr w:type="spellEnd"/>
      <w:r>
        <w:t xml:space="preserve"> (mohamed.farhoud@up.ac.za) by June 14, 2019 (23:00 CAT). Abstracts should detail:</w:t>
      </w:r>
    </w:p>
    <w:p w:rsidR="00C76B51" w:rsidRDefault="00C76B51" w:rsidP="00C76B51">
      <w:pPr>
        <w:pStyle w:val="ListParagraph"/>
        <w:numPr>
          <w:ilvl w:val="0"/>
          <w:numId w:val="2"/>
        </w:numPr>
      </w:pPr>
      <w:r>
        <w:t>The social enterprise’s country context</w:t>
      </w:r>
    </w:p>
    <w:p w:rsidR="00C76B51" w:rsidRDefault="00C76B51" w:rsidP="00C76B51">
      <w:pPr>
        <w:pStyle w:val="ListParagraph"/>
        <w:numPr>
          <w:ilvl w:val="0"/>
          <w:numId w:val="2"/>
        </w:numPr>
      </w:pPr>
      <w:r>
        <w:t>A brief outline of the social enterprise</w:t>
      </w:r>
    </w:p>
    <w:p w:rsidR="00C76B51" w:rsidRDefault="00C76B51" w:rsidP="00C76B51">
      <w:pPr>
        <w:pStyle w:val="ListParagraph"/>
        <w:numPr>
          <w:ilvl w:val="0"/>
          <w:numId w:val="2"/>
        </w:numPr>
      </w:pPr>
      <w:r>
        <w:t>A brief but clear framing of the case study in terms of the focus areas listed above or an alternative focus area</w:t>
      </w:r>
    </w:p>
    <w:p w:rsidR="00C76B51" w:rsidRDefault="00C76B51" w:rsidP="00C76B51">
      <w:pPr>
        <w:pStyle w:val="ListParagraph"/>
        <w:numPr>
          <w:ilvl w:val="0"/>
          <w:numId w:val="2"/>
        </w:numPr>
      </w:pPr>
      <w:r>
        <w:t>A discussion of the proposed decision-making dilemma</w:t>
      </w:r>
    </w:p>
    <w:p w:rsidR="00C76B51" w:rsidRDefault="00C76B51" w:rsidP="00C76B51">
      <w:pPr>
        <w:pStyle w:val="ListParagraph"/>
        <w:numPr>
          <w:ilvl w:val="0"/>
          <w:numId w:val="2"/>
        </w:numPr>
      </w:pPr>
      <w:r>
        <w:t>A list of the proposed teaching objectives</w:t>
      </w:r>
    </w:p>
    <w:p w:rsidR="00C76B51" w:rsidRDefault="00C76B51" w:rsidP="00C76B51">
      <w:pPr>
        <w:pStyle w:val="ListParagraph"/>
        <w:numPr>
          <w:ilvl w:val="0"/>
          <w:numId w:val="2"/>
        </w:numPr>
      </w:pPr>
      <w:r>
        <w:t>A brief discussion of the core theoretical frameworks to be taught through the case.</w:t>
      </w:r>
    </w:p>
    <w:p w:rsidR="00C76B51" w:rsidRDefault="00C76B51" w:rsidP="00C76B51"/>
    <w:p w:rsidR="00C76B51" w:rsidRDefault="00C76B51" w:rsidP="00C76B51">
      <w:r>
        <w:t>Authors will receive feedback on abstract submissions by June 28, 2019. Completed case studies and teaching notes must follow the Emerging Markets Case Studies collection author guidelines at http://emeraldgrouppublishing.com/products/case_studies/authors.htm and be submitted by September 30, 2019 (23:00 CAT). Additional guidelines on case writing are available on the Emerald Cases Learning Hub at https://caseshub.emeraldgrouppublishing.com/</w:t>
      </w:r>
    </w:p>
    <w:p w:rsidR="00C76B51" w:rsidRDefault="00C76B51" w:rsidP="00C76B51"/>
    <w:p w:rsidR="00C76B51" w:rsidRDefault="00C76B51" w:rsidP="00C76B51">
      <w:r>
        <w:lastRenderedPageBreak/>
        <w:t>To submit your case, first create an author account at https://mc.manuscriptcentral.com/eemcs, then follow the on-screen guidance which takes you through the submission process. Please select the ‘Social entrepreneurship in Africa’ option when prompted to choose from issue options. If you have any questions about the submission process, please contact the EMCS Publisher Claire Jackson at cjackson@emeraldgroup.com.</w:t>
      </w:r>
    </w:p>
    <w:p w:rsidR="00C76B51" w:rsidRDefault="00C76B51" w:rsidP="00C76B51"/>
    <w:p w:rsidR="00C76B51" w:rsidRDefault="00C76B51" w:rsidP="00C76B51">
      <w:r>
        <w:t>All cases will be double-blind peer-reviewed before acceptance and all cases published in EWMCS are eligible for an author payment of £100 in addition to the prize fund mentioned below.</w:t>
      </w:r>
    </w:p>
    <w:p w:rsidR="00C76B51" w:rsidRDefault="00C76B51" w:rsidP="00C76B51"/>
    <w:p w:rsidR="00C76B51" w:rsidRDefault="00C76B51" w:rsidP="00C76B51"/>
    <w:p w:rsidR="00C76B51" w:rsidRPr="00C76B51" w:rsidRDefault="00C76B51" w:rsidP="00C76B51">
      <w:pPr>
        <w:rPr>
          <w:b/>
          <w:bCs/>
        </w:rPr>
      </w:pPr>
      <w:r w:rsidRPr="00C76B51">
        <w:rPr>
          <w:b/>
          <w:bCs/>
        </w:rPr>
        <w:t>Awards</w:t>
      </w:r>
    </w:p>
    <w:p w:rsidR="00C76B51" w:rsidRDefault="00C76B51" w:rsidP="00C76B51"/>
    <w:p w:rsidR="00C76B51" w:rsidRDefault="00C76B51" w:rsidP="00C76B51">
      <w:r>
        <w:t>All authors will be offered ANSES (African Network of Social Entrepreneurship Scholars) membership. The benefits of the membership are:</w:t>
      </w:r>
    </w:p>
    <w:p w:rsidR="00C76B51" w:rsidRDefault="00C76B51" w:rsidP="00C76B51">
      <w:pPr>
        <w:pStyle w:val="ListParagraph"/>
        <w:numPr>
          <w:ilvl w:val="0"/>
          <w:numId w:val="3"/>
        </w:numPr>
      </w:pPr>
      <w:r>
        <w:t>A</w:t>
      </w:r>
      <w:r>
        <w:t>ttending research workshops, featuring research collaboration sessions and professional development workshops</w:t>
      </w:r>
    </w:p>
    <w:p w:rsidR="00C76B51" w:rsidRDefault="00C76B51" w:rsidP="00C76B51">
      <w:pPr>
        <w:pStyle w:val="ListParagraph"/>
        <w:numPr>
          <w:ilvl w:val="0"/>
          <w:numId w:val="3"/>
        </w:numPr>
      </w:pPr>
      <w:r>
        <w:t>M</w:t>
      </w:r>
      <w:r>
        <w:t>embership in an African scholarly network with the opportunity to develop linkages and collaborations</w:t>
      </w:r>
    </w:p>
    <w:p w:rsidR="00C76B51" w:rsidRDefault="00C76B51" w:rsidP="00C76B51">
      <w:pPr>
        <w:pStyle w:val="ListParagraph"/>
        <w:numPr>
          <w:ilvl w:val="0"/>
          <w:numId w:val="3"/>
        </w:numPr>
      </w:pPr>
      <w:r>
        <w:t>E</w:t>
      </w:r>
      <w:r>
        <w:t>xposure to social entrepreneurship scholarly work originating from or focussing on Africa through membership directory</w:t>
      </w:r>
    </w:p>
    <w:p w:rsidR="00C76B51" w:rsidRDefault="00C76B51" w:rsidP="00C76B51">
      <w:pPr>
        <w:pStyle w:val="ListParagraph"/>
        <w:numPr>
          <w:ilvl w:val="0"/>
          <w:numId w:val="3"/>
        </w:numPr>
      </w:pPr>
      <w:r>
        <w:t>Opportunity to apply for funding for editing manuscripts to be published in top-tier journals</w:t>
      </w:r>
    </w:p>
    <w:p w:rsidR="00C76B51" w:rsidRDefault="00C76B51" w:rsidP="00C76B51"/>
    <w:p w:rsidR="00C76B51" w:rsidRDefault="00C76B51" w:rsidP="00C76B51">
      <w:r>
        <w:t>All accepted cases will be offered a free language editing service.</w:t>
      </w:r>
    </w:p>
    <w:p w:rsidR="00C76B51" w:rsidRDefault="00C76B51" w:rsidP="00C76B51">
      <w:r>
        <w:t>A panel of judges will select the 10 best cases. The winner will receive a prize of $1,500, the runner-up will be prized $1,300, and the 3rd place case will be prized $1,100. The next 7 best cases will be sponsored for EMES memberships (EMES is the largest European social entrepreneurship scholarly network).</w:t>
      </w:r>
    </w:p>
    <w:p w:rsidR="00C76B51" w:rsidRDefault="00C76B51" w:rsidP="00C76B51">
      <w:r>
        <w:t xml:space="preserve"> </w:t>
      </w:r>
    </w:p>
    <w:p w:rsidR="00C76B51" w:rsidRDefault="00C76B51" w:rsidP="00C76B51"/>
    <w:p w:rsidR="00C76B51" w:rsidRDefault="00C76B51" w:rsidP="00C76B51">
      <w:r>
        <w:t xml:space="preserve">Enquiries should be directed to the special issue editors: </w:t>
      </w:r>
      <w:proofErr w:type="spellStart"/>
      <w:r>
        <w:t>Dr.</w:t>
      </w:r>
      <w:proofErr w:type="spellEnd"/>
      <w:r>
        <w:t xml:space="preserve"> Alex Bignotti (alex.bignotti@up.ac.za), Mohamed </w:t>
      </w:r>
      <w:proofErr w:type="spellStart"/>
      <w:r>
        <w:t>Farhoud</w:t>
      </w:r>
      <w:proofErr w:type="spellEnd"/>
      <w:r>
        <w:t xml:space="preserve"> (mohamed.farhoud@up.ac.za), and Kerryn Krige (krige@ilo.org).</w:t>
      </w:r>
    </w:p>
    <w:p w:rsidR="00C76B51" w:rsidRDefault="00C76B51" w:rsidP="00C76B51">
      <w:bookmarkStart w:id="0" w:name="_GoBack"/>
      <w:bookmarkEnd w:id="0"/>
    </w:p>
    <w:p w:rsidR="00BE55CF" w:rsidRDefault="00C76B51" w:rsidP="00C76B51">
      <w:r>
        <w:t>For further information and full references please see http://www.emeraldgrouppublishing.com/products/case_studies/pdf/social_entrepreneurship_africa.pdf</w:t>
      </w:r>
    </w:p>
    <w:sectPr w:rsidR="00BE55CF" w:rsidSect="009B1FF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2535D"/>
    <w:multiLevelType w:val="hybridMultilevel"/>
    <w:tmpl w:val="D91A4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7D0FEC"/>
    <w:multiLevelType w:val="hybridMultilevel"/>
    <w:tmpl w:val="F5F44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820DA0"/>
    <w:multiLevelType w:val="hybridMultilevel"/>
    <w:tmpl w:val="C6D44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B51"/>
    <w:rsid w:val="00011EA2"/>
    <w:rsid w:val="00030763"/>
    <w:rsid w:val="00030DF3"/>
    <w:rsid w:val="00032602"/>
    <w:rsid w:val="000439EB"/>
    <w:rsid w:val="00052C5B"/>
    <w:rsid w:val="00065EF4"/>
    <w:rsid w:val="00075777"/>
    <w:rsid w:val="00082F05"/>
    <w:rsid w:val="00084F59"/>
    <w:rsid w:val="000B19B3"/>
    <w:rsid w:val="000B75B9"/>
    <w:rsid w:val="000C070C"/>
    <w:rsid w:val="000C42A9"/>
    <w:rsid w:val="000F0880"/>
    <w:rsid w:val="001108EE"/>
    <w:rsid w:val="00116CE2"/>
    <w:rsid w:val="00124712"/>
    <w:rsid w:val="00140E7A"/>
    <w:rsid w:val="00144B9A"/>
    <w:rsid w:val="0014532D"/>
    <w:rsid w:val="00160626"/>
    <w:rsid w:val="00163197"/>
    <w:rsid w:val="0018348A"/>
    <w:rsid w:val="0018758B"/>
    <w:rsid w:val="00197781"/>
    <w:rsid w:val="001A1DEF"/>
    <w:rsid w:val="001A7CF9"/>
    <w:rsid w:val="001C071A"/>
    <w:rsid w:val="001D0F8B"/>
    <w:rsid w:val="001D5244"/>
    <w:rsid w:val="001F31B6"/>
    <w:rsid w:val="00206B4D"/>
    <w:rsid w:val="00224431"/>
    <w:rsid w:val="00225F91"/>
    <w:rsid w:val="0022765B"/>
    <w:rsid w:val="00227F23"/>
    <w:rsid w:val="0023075D"/>
    <w:rsid w:val="002362A2"/>
    <w:rsid w:val="00236D3B"/>
    <w:rsid w:val="00253F1E"/>
    <w:rsid w:val="0025587B"/>
    <w:rsid w:val="00296770"/>
    <w:rsid w:val="002A2C34"/>
    <w:rsid w:val="002B08B9"/>
    <w:rsid w:val="002B7A37"/>
    <w:rsid w:val="002C1F4C"/>
    <w:rsid w:val="002C3577"/>
    <w:rsid w:val="002C3AEE"/>
    <w:rsid w:val="002D0816"/>
    <w:rsid w:val="002E0969"/>
    <w:rsid w:val="002E6852"/>
    <w:rsid w:val="002E6A94"/>
    <w:rsid w:val="003033E7"/>
    <w:rsid w:val="00304883"/>
    <w:rsid w:val="003134ED"/>
    <w:rsid w:val="00317D39"/>
    <w:rsid w:val="00331AD1"/>
    <w:rsid w:val="00334DDB"/>
    <w:rsid w:val="00336347"/>
    <w:rsid w:val="00337527"/>
    <w:rsid w:val="00340FA4"/>
    <w:rsid w:val="003427E6"/>
    <w:rsid w:val="00362952"/>
    <w:rsid w:val="003E1314"/>
    <w:rsid w:val="003F4AE2"/>
    <w:rsid w:val="00406CAA"/>
    <w:rsid w:val="004157D8"/>
    <w:rsid w:val="00415D83"/>
    <w:rsid w:val="0043022F"/>
    <w:rsid w:val="00434413"/>
    <w:rsid w:val="00441D4C"/>
    <w:rsid w:val="00441E3C"/>
    <w:rsid w:val="00455366"/>
    <w:rsid w:val="00464969"/>
    <w:rsid w:val="00477C92"/>
    <w:rsid w:val="0048421F"/>
    <w:rsid w:val="0048718A"/>
    <w:rsid w:val="004A2553"/>
    <w:rsid w:val="004A3508"/>
    <w:rsid w:val="004A4E86"/>
    <w:rsid w:val="004C1325"/>
    <w:rsid w:val="004D744F"/>
    <w:rsid w:val="004F30EF"/>
    <w:rsid w:val="004F4E41"/>
    <w:rsid w:val="0050680E"/>
    <w:rsid w:val="00506C19"/>
    <w:rsid w:val="00523754"/>
    <w:rsid w:val="0053232E"/>
    <w:rsid w:val="00535F79"/>
    <w:rsid w:val="00540B7E"/>
    <w:rsid w:val="0054178A"/>
    <w:rsid w:val="00543C7C"/>
    <w:rsid w:val="0055682E"/>
    <w:rsid w:val="00563DC1"/>
    <w:rsid w:val="00586918"/>
    <w:rsid w:val="00587A5C"/>
    <w:rsid w:val="005A15E2"/>
    <w:rsid w:val="005A1A6D"/>
    <w:rsid w:val="005D151A"/>
    <w:rsid w:val="005D42A0"/>
    <w:rsid w:val="005D5531"/>
    <w:rsid w:val="005D723E"/>
    <w:rsid w:val="005F472E"/>
    <w:rsid w:val="005F76C1"/>
    <w:rsid w:val="00607BE3"/>
    <w:rsid w:val="00615EC4"/>
    <w:rsid w:val="0064095D"/>
    <w:rsid w:val="00646BD0"/>
    <w:rsid w:val="006548B0"/>
    <w:rsid w:val="00656839"/>
    <w:rsid w:val="00657624"/>
    <w:rsid w:val="0069574C"/>
    <w:rsid w:val="00696060"/>
    <w:rsid w:val="006A2C65"/>
    <w:rsid w:val="006B2019"/>
    <w:rsid w:val="006B2669"/>
    <w:rsid w:val="006C0416"/>
    <w:rsid w:val="006C2C8B"/>
    <w:rsid w:val="006D5F6C"/>
    <w:rsid w:val="006D708E"/>
    <w:rsid w:val="006D7487"/>
    <w:rsid w:val="006E2EA4"/>
    <w:rsid w:val="006F3163"/>
    <w:rsid w:val="00715905"/>
    <w:rsid w:val="00715D2D"/>
    <w:rsid w:val="00732372"/>
    <w:rsid w:val="0073287C"/>
    <w:rsid w:val="00733306"/>
    <w:rsid w:val="00737637"/>
    <w:rsid w:val="00743FAC"/>
    <w:rsid w:val="007458DC"/>
    <w:rsid w:val="00760645"/>
    <w:rsid w:val="00767A99"/>
    <w:rsid w:val="0077199D"/>
    <w:rsid w:val="007777CC"/>
    <w:rsid w:val="00780CA9"/>
    <w:rsid w:val="007908B0"/>
    <w:rsid w:val="00793390"/>
    <w:rsid w:val="0079352C"/>
    <w:rsid w:val="007B4F0B"/>
    <w:rsid w:val="007B6B67"/>
    <w:rsid w:val="007C2201"/>
    <w:rsid w:val="007D29EA"/>
    <w:rsid w:val="007F2951"/>
    <w:rsid w:val="00804D9E"/>
    <w:rsid w:val="0080761B"/>
    <w:rsid w:val="00825114"/>
    <w:rsid w:val="00831E97"/>
    <w:rsid w:val="008335A8"/>
    <w:rsid w:val="00837CE3"/>
    <w:rsid w:val="00847C80"/>
    <w:rsid w:val="00856A5D"/>
    <w:rsid w:val="00861740"/>
    <w:rsid w:val="00880388"/>
    <w:rsid w:val="00887FAC"/>
    <w:rsid w:val="00895EF1"/>
    <w:rsid w:val="008A5139"/>
    <w:rsid w:val="008B1127"/>
    <w:rsid w:val="008C7FAB"/>
    <w:rsid w:val="008D6E14"/>
    <w:rsid w:val="008E41FC"/>
    <w:rsid w:val="008E4EF0"/>
    <w:rsid w:val="008F5F3B"/>
    <w:rsid w:val="00907BB0"/>
    <w:rsid w:val="00922ABD"/>
    <w:rsid w:val="009252E5"/>
    <w:rsid w:val="00926182"/>
    <w:rsid w:val="00934E4F"/>
    <w:rsid w:val="00964DBB"/>
    <w:rsid w:val="009661C3"/>
    <w:rsid w:val="00967AF7"/>
    <w:rsid w:val="009726A4"/>
    <w:rsid w:val="00985BA6"/>
    <w:rsid w:val="00986041"/>
    <w:rsid w:val="009A3CA5"/>
    <w:rsid w:val="009B1FFA"/>
    <w:rsid w:val="009E3430"/>
    <w:rsid w:val="009E5EF8"/>
    <w:rsid w:val="009F0500"/>
    <w:rsid w:val="009F293B"/>
    <w:rsid w:val="00A11AD9"/>
    <w:rsid w:val="00A319B6"/>
    <w:rsid w:val="00A44B41"/>
    <w:rsid w:val="00A526DF"/>
    <w:rsid w:val="00A76CD5"/>
    <w:rsid w:val="00A91900"/>
    <w:rsid w:val="00A925AC"/>
    <w:rsid w:val="00A93710"/>
    <w:rsid w:val="00A955E8"/>
    <w:rsid w:val="00A95918"/>
    <w:rsid w:val="00A96087"/>
    <w:rsid w:val="00AA162E"/>
    <w:rsid w:val="00AB6024"/>
    <w:rsid w:val="00AC5513"/>
    <w:rsid w:val="00AD6EAC"/>
    <w:rsid w:val="00AF3C4B"/>
    <w:rsid w:val="00B0547A"/>
    <w:rsid w:val="00B2279D"/>
    <w:rsid w:val="00B2526E"/>
    <w:rsid w:val="00B25ED9"/>
    <w:rsid w:val="00B33A34"/>
    <w:rsid w:val="00B43BB1"/>
    <w:rsid w:val="00B45687"/>
    <w:rsid w:val="00B510FF"/>
    <w:rsid w:val="00B564ED"/>
    <w:rsid w:val="00B648B9"/>
    <w:rsid w:val="00B71F5F"/>
    <w:rsid w:val="00B87A92"/>
    <w:rsid w:val="00B90EA6"/>
    <w:rsid w:val="00BA4FE4"/>
    <w:rsid w:val="00BA62EC"/>
    <w:rsid w:val="00BC1843"/>
    <w:rsid w:val="00BC219F"/>
    <w:rsid w:val="00BD3A75"/>
    <w:rsid w:val="00BD50A6"/>
    <w:rsid w:val="00BE39AD"/>
    <w:rsid w:val="00BE4452"/>
    <w:rsid w:val="00BE52A0"/>
    <w:rsid w:val="00BE55CF"/>
    <w:rsid w:val="00BE6ABD"/>
    <w:rsid w:val="00BE7A32"/>
    <w:rsid w:val="00BF31BD"/>
    <w:rsid w:val="00C04B17"/>
    <w:rsid w:val="00C260AE"/>
    <w:rsid w:val="00C32836"/>
    <w:rsid w:val="00C4161E"/>
    <w:rsid w:val="00C42BBE"/>
    <w:rsid w:val="00C43F1D"/>
    <w:rsid w:val="00C51878"/>
    <w:rsid w:val="00C523F0"/>
    <w:rsid w:val="00C678D3"/>
    <w:rsid w:val="00C705EA"/>
    <w:rsid w:val="00C74ED1"/>
    <w:rsid w:val="00C7697D"/>
    <w:rsid w:val="00C76B51"/>
    <w:rsid w:val="00C8193C"/>
    <w:rsid w:val="00C8555D"/>
    <w:rsid w:val="00C91FA8"/>
    <w:rsid w:val="00CA5680"/>
    <w:rsid w:val="00CB23E0"/>
    <w:rsid w:val="00CD4BF3"/>
    <w:rsid w:val="00CF103F"/>
    <w:rsid w:val="00CF2482"/>
    <w:rsid w:val="00CF2D59"/>
    <w:rsid w:val="00D00D14"/>
    <w:rsid w:val="00D025AA"/>
    <w:rsid w:val="00D06CC7"/>
    <w:rsid w:val="00D2254E"/>
    <w:rsid w:val="00D47521"/>
    <w:rsid w:val="00D508B0"/>
    <w:rsid w:val="00D5407E"/>
    <w:rsid w:val="00D60B30"/>
    <w:rsid w:val="00D74BB0"/>
    <w:rsid w:val="00D74C60"/>
    <w:rsid w:val="00D9070B"/>
    <w:rsid w:val="00D93D2E"/>
    <w:rsid w:val="00DA0198"/>
    <w:rsid w:val="00DA06F7"/>
    <w:rsid w:val="00DA71F5"/>
    <w:rsid w:val="00DB0301"/>
    <w:rsid w:val="00DC1B03"/>
    <w:rsid w:val="00DD248F"/>
    <w:rsid w:val="00DD68D2"/>
    <w:rsid w:val="00DE082B"/>
    <w:rsid w:val="00DE2394"/>
    <w:rsid w:val="00DE2A1A"/>
    <w:rsid w:val="00DE32D5"/>
    <w:rsid w:val="00DF37D4"/>
    <w:rsid w:val="00DF5A12"/>
    <w:rsid w:val="00E04850"/>
    <w:rsid w:val="00E0634D"/>
    <w:rsid w:val="00E07D68"/>
    <w:rsid w:val="00E24D40"/>
    <w:rsid w:val="00E338D7"/>
    <w:rsid w:val="00E40EEF"/>
    <w:rsid w:val="00E421A2"/>
    <w:rsid w:val="00E75DE1"/>
    <w:rsid w:val="00E91B39"/>
    <w:rsid w:val="00E9675B"/>
    <w:rsid w:val="00EA314E"/>
    <w:rsid w:val="00ED2834"/>
    <w:rsid w:val="00ED5276"/>
    <w:rsid w:val="00ED5F7B"/>
    <w:rsid w:val="00EE4B65"/>
    <w:rsid w:val="00EF4178"/>
    <w:rsid w:val="00EF66C9"/>
    <w:rsid w:val="00F06E1E"/>
    <w:rsid w:val="00F07F81"/>
    <w:rsid w:val="00F11D33"/>
    <w:rsid w:val="00F157B8"/>
    <w:rsid w:val="00F24FEB"/>
    <w:rsid w:val="00F33AB8"/>
    <w:rsid w:val="00F41D31"/>
    <w:rsid w:val="00F478C6"/>
    <w:rsid w:val="00F72D19"/>
    <w:rsid w:val="00F85D95"/>
    <w:rsid w:val="00FA010B"/>
    <w:rsid w:val="00FA36FD"/>
    <w:rsid w:val="00FB00EC"/>
    <w:rsid w:val="00FB3EAA"/>
    <w:rsid w:val="00FB4F8E"/>
    <w:rsid w:val="00FC566C"/>
    <w:rsid w:val="00FC6C41"/>
    <w:rsid w:val="00FC721E"/>
    <w:rsid w:val="00FC7F5A"/>
    <w:rsid w:val="00FD1CE5"/>
    <w:rsid w:val="00FD7662"/>
    <w:rsid w:val="00FE13AF"/>
    <w:rsid w:val="00FE1D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0959E89"/>
  <w14:defaultImageDpi w14:val="32767"/>
  <w15:chartTrackingRefBased/>
  <w15:docId w15:val="{DA135C99-647E-DC4D-9C95-6664F0DFB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6B4D"/>
    <w:rPr>
      <w:rFonts w:ascii="Times New Roman" w:hAnsi="Times New Roman" w:cs="Times New Roman"/>
      <w:sz w:val="26"/>
      <w:szCs w:val="26"/>
    </w:rPr>
  </w:style>
  <w:style w:type="character" w:customStyle="1" w:styleId="BalloonTextChar">
    <w:name w:val="Balloon Text Char"/>
    <w:basedOn w:val="DefaultParagraphFont"/>
    <w:link w:val="BalloonText"/>
    <w:uiPriority w:val="99"/>
    <w:semiHidden/>
    <w:rsid w:val="00206B4D"/>
    <w:rPr>
      <w:rFonts w:ascii="Times New Roman" w:hAnsi="Times New Roman" w:cs="Times New Roman"/>
      <w:sz w:val="26"/>
      <w:szCs w:val="26"/>
    </w:rPr>
  </w:style>
  <w:style w:type="paragraph" w:styleId="ListParagraph">
    <w:name w:val="List Paragraph"/>
    <w:basedOn w:val="Normal"/>
    <w:uiPriority w:val="34"/>
    <w:qFormat/>
    <w:rsid w:val="00C76B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1074</Words>
  <Characters>6126</Characters>
  <Application>Microsoft Office Word</Application>
  <DocSecurity>0</DocSecurity>
  <Lines>51</Lines>
  <Paragraphs>14</Paragraphs>
  <ScaleCrop>false</ScaleCrop>
  <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Bignotti</dc:creator>
  <cp:keywords/>
  <dc:description/>
  <cp:lastModifiedBy>Alex Bignotti</cp:lastModifiedBy>
  <cp:revision>1</cp:revision>
  <dcterms:created xsi:type="dcterms:W3CDTF">2019-05-16T12:42:00Z</dcterms:created>
  <dcterms:modified xsi:type="dcterms:W3CDTF">2019-05-16T12:48:00Z</dcterms:modified>
</cp:coreProperties>
</file>